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B21AA" w14:textId="6CAE71EA" w:rsidR="0003074F" w:rsidRPr="00393451" w:rsidRDefault="0003074F" w:rsidP="001C3FBB">
      <w:pPr>
        <w:pBdr>
          <w:top w:val="nil"/>
          <w:left w:val="nil"/>
          <w:bottom w:val="nil"/>
          <w:right w:val="nil"/>
          <w:between w:val="nil"/>
        </w:pBdr>
        <w:jc w:val="center"/>
        <w:rPr>
          <w:rFonts w:cs="Arial"/>
          <w:color w:val="000000"/>
          <w:szCs w:val="20"/>
        </w:rPr>
      </w:pPr>
    </w:p>
    <w:p w14:paraId="7B550901" w14:textId="355ED178" w:rsidR="0003074F" w:rsidRPr="00393451" w:rsidRDefault="00AF3C6F" w:rsidP="00AF3C6F">
      <w:pPr>
        <w:pBdr>
          <w:top w:val="nil"/>
          <w:left w:val="nil"/>
          <w:bottom w:val="nil"/>
          <w:right w:val="nil"/>
          <w:between w:val="nil"/>
        </w:pBdr>
        <w:tabs>
          <w:tab w:val="left" w:pos="2000"/>
        </w:tabs>
        <w:rPr>
          <w:rFonts w:cs="Arial"/>
          <w:color w:val="000000"/>
          <w:szCs w:val="20"/>
        </w:rPr>
      </w:pPr>
      <w:r>
        <w:rPr>
          <w:rFonts w:cs="Arial"/>
          <w:color w:val="000000"/>
          <w:szCs w:val="20"/>
        </w:rPr>
        <w:tab/>
      </w:r>
    </w:p>
    <w:p w14:paraId="232C473A" w14:textId="769AC984" w:rsidR="0003074F" w:rsidRPr="00393451" w:rsidRDefault="0003074F" w:rsidP="001C3FBB">
      <w:pPr>
        <w:pBdr>
          <w:top w:val="nil"/>
          <w:left w:val="nil"/>
          <w:bottom w:val="nil"/>
          <w:right w:val="nil"/>
          <w:between w:val="nil"/>
        </w:pBdr>
        <w:jc w:val="center"/>
        <w:rPr>
          <w:rFonts w:cs="Arial"/>
          <w:color w:val="000000"/>
          <w:szCs w:val="20"/>
        </w:rPr>
      </w:pPr>
    </w:p>
    <w:p w14:paraId="2B31BA5A" w14:textId="1A68CA39" w:rsidR="0003074F" w:rsidRPr="00393451" w:rsidRDefault="0003074F" w:rsidP="001C3FBB">
      <w:pPr>
        <w:pBdr>
          <w:top w:val="nil"/>
          <w:left w:val="nil"/>
          <w:bottom w:val="nil"/>
          <w:right w:val="nil"/>
          <w:between w:val="nil"/>
        </w:pBdr>
        <w:jc w:val="center"/>
        <w:rPr>
          <w:rFonts w:cs="Arial"/>
          <w:color w:val="000000"/>
          <w:szCs w:val="20"/>
        </w:rPr>
      </w:pPr>
    </w:p>
    <w:p w14:paraId="4122AAAC" w14:textId="3E96A544" w:rsidR="0003074F" w:rsidRPr="00393451" w:rsidRDefault="0003074F" w:rsidP="001C3FBB">
      <w:pPr>
        <w:pBdr>
          <w:top w:val="nil"/>
          <w:left w:val="nil"/>
          <w:bottom w:val="nil"/>
          <w:right w:val="nil"/>
          <w:between w:val="nil"/>
        </w:pBdr>
        <w:jc w:val="center"/>
        <w:rPr>
          <w:rFonts w:cs="Arial"/>
          <w:color w:val="000000"/>
          <w:szCs w:val="20"/>
        </w:rPr>
      </w:pPr>
    </w:p>
    <w:p w14:paraId="344EFC71" w14:textId="542E7163" w:rsidR="0003074F" w:rsidRPr="00393451" w:rsidRDefault="0003074F" w:rsidP="001C3FBB">
      <w:pPr>
        <w:pBdr>
          <w:top w:val="nil"/>
          <w:left w:val="nil"/>
          <w:bottom w:val="nil"/>
          <w:right w:val="nil"/>
          <w:between w:val="nil"/>
        </w:pBdr>
        <w:jc w:val="center"/>
        <w:rPr>
          <w:rFonts w:cs="Arial"/>
          <w:color w:val="000000"/>
          <w:szCs w:val="20"/>
        </w:rPr>
      </w:pPr>
    </w:p>
    <w:p w14:paraId="14C0C8DF" w14:textId="627AF0AA" w:rsidR="00A06613" w:rsidRPr="00393451" w:rsidRDefault="00A06613" w:rsidP="001C3FBB">
      <w:pPr>
        <w:pBdr>
          <w:top w:val="nil"/>
          <w:left w:val="nil"/>
          <w:bottom w:val="nil"/>
          <w:right w:val="nil"/>
          <w:between w:val="nil"/>
        </w:pBdr>
        <w:jc w:val="center"/>
        <w:rPr>
          <w:rFonts w:cs="Arial"/>
          <w:color w:val="000000"/>
          <w:szCs w:val="20"/>
        </w:rPr>
      </w:pPr>
    </w:p>
    <w:p w14:paraId="216FA2D8" w14:textId="7A40B349" w:rsidR="00A06613" w:rsidRPr="00393451" w:rsidRDefault="00A06613" w:rsidP="001C3FBB">
      <w:pPr>
        <w:pBdr>
          <w:top w:val="nil"/>
          <w:left w:val="nil"/>
          <w:bottom w:val="nil"/>
          <w:right w:val="nil"/>
          <w:between w:val="nil"/>
        </w:pBdr>
        <w:jc w:val="center"/>
        <w:rPr>
          <w:rFonts w:cs="Arial"/>
          <w:color w:val="000000"/>
          <w:szCs w:val="20"/>
        </w:rPr>
      </w:pPr>
    </w:p>
    <w:p w14:paraId="1F2AEBBC" w14:textId="6F80AD00" w:rsidR="00A06613" w:rsidRPr="00393451" w:rsidRDefault="00A06613" w:rsidP="001C3FBB">
      <w:pPr>
        <w:pBdr>
          <w:top w:val="nil"/>
          <w:left w:val="nil"/>
          <w:bottom w:val="nil"/>
          <w:right w:val="nil"/>
          <w:between w:val="nil"/>
        </w:pBdr>
        <w:jc w:val="center"/>
        <w:rPr>
          <w:rFonts w:cs="Arial"/>
          <w:color w:val="000000"/>
          <w:szCs w:val="20"/>
        </w:rPr>
      </w:pPr>
    </w:p>
    <w:p w14:paraId="3679DD07" w14:textId="4FE1E467" w:rsidR="00A06613" w:rsidRPr="00393451" w:rsidRDefault="00A06613" w:rsidP="001C3FBB">
      <w:pPr>
        <w:pBdr>
          <w:top w:val="nil"/>
          <w:left w:val="nil"/>
          <w:bottom w:val="nil"/>
          <w:right w:val="nil"/>
          <w:between w:val="nil"/>
        </w:pBdr>
        <w:jc w:val="center"/>
        <w:rPr>
          <w:rFonts w:cs="Arial"/>
          <w:color w:val="000000"/>
          <w:szCs w:val="20"/>
        </w:rPr>
      </w:pPr>
    </w:p>
    <w:p w14:paraId="280426ED" w14:textId="7073C562" w:rsidR="00A06613" w:rsidRPr="00393451" w:rsidRDefault="00A06613" w:rsidP="001C3FBB">
      <w:pPr>
        <w:pBdr>
          <w:top w:val="nil"/>
          <w:left w:val="nil"/>
          <w:bottom w:val="nil"/>
          <w:right w:val="nil"/>
          <w:between w:val="nil"/>
        </w:pBdr>
        <w:jc w:val="center"/>
        <w:rPr>
          <w:rFonts w:cs="Arial"/>
          <w:color w:val="000000"/>
          <w:szCs w:val="20"/>
        </w:rPr>
      </w:pPr>
    </w:p>
    <w:p w14:paraId="24682C6D" w14:textId="2EB34F2D" w:rsidR="00A06613" w:rsidRPr="00393451" w:rsidRDefault="00A06613" w:rsidP="001C3FBB">
      <w:pPr>
        <w:pBdr>
          <w:top w:val="nil"/>
          <w:left w:val="nil"/>
          <w:bottom w:val="nil"/>
          <w:right w:val="nil"/>
          <w:between w:val="nil"/>
        </w:pBdr>
        <w:jc w:val="center"/>
        <w:rPr>
          <w:rFonts w:cs="Arial"/>
          <w:color w:val="000000"/>
          <w:szCs w:val="20"/>
        </w:rPr>
      </w:pPr>
    </w:p>
    <w:p w14:paraId="2FF12F8A" w14:textId="6CFC3DC8" w:rsidR="00A06613" w:rsidRPr="00393451" w:rsidRDefault="00A06613" w:rsidP="001C3FBB">
      <w:pPr>
        <w:pBdr>
          <w:top w:val="nil"/>
          <w:left w:val="nil"/>
          <w:bottom w:val="nil"/>
          <w:right w:val="nil"/>
          <w:between w:val="nil"/>
        </w:pBdr>
        <w:jc w:val="center"/>
        <w:rPr>
          <w:rFonts w:cs="Arial"/>
          <w:color w:val="000000"/>
          <w:szCs w:val="20"/>
        </w:rPr>
      </w:pPr>
    </w:p>
    <w:p w14:paraId="23DB1D11" w14:textId="79CA39CB" w:rsidR="00A06613" w:rsidRPr="00393451" w:rsidRDefault="00A06613" w:rsidP="001C3FBB">
      <w:pPr>
        <w:pBdr>
          <w:top w:val="nil"/>
          <w:left w:val="nil"/>
          <w:bottom w:val="nil"/>
          <w:right w:val="nil"/>
          <w:between w:val="nil"/>
        </w:pBdr>
        <w:jc w:val="center"/>
        <w:rPr>
          <w:rFonts w:cs="Arial"/>
          <w:color w:val="000000"/>
          <w:szCs w:val="20"/>
        </w:rPr>
      </w:pPr>
    </w:p>
    <w:p w14:paraId="1042EDD6" w14:textId="50D401F9" w:rsidR="0003074F" w:rsidRPr="00393451" w:rsidRDefault="0003074F" w:rsidP="001C3FBB">
      <w:pPr>
        <w:pBdr>
          <w:top w:val="nil"/>
          <w:left w:val="nil"/>
          <w:bottom w:val="nil"/>
          <w:right w:val="nil"/>
          <w:between w:val="nil"/>
        </w:pBdr>
        <w:jc w:val="center"/>
        <w:rPr>
          <w:rFonts w:cs="Arial"/>
          <w:color w:val="000000"/>
          <w:szCs w:val="20"/>
        </w:rPr>
      </w:pPr>
    </w:p>
    <w:p w14:paraId="705C8A24" w14:textId="2CB7CCFC" w:rsidR="0003074F" w:rsidRPr="00C20D57" w:rsidRDefault="0003074F" w:rsidP="001C3FBB">
      <w:pPr>
        <w:pBdr>
          <w:top w:val="nil"/>
          <w:left w:val="nil"/>
          <w:bottom w:val="nil"/>
          <w:right w:val="nil"/>
          <w:between w:val="nil"/>
        </w:pBdr>
        <w:jc w:val="center"/>
        <w:rPr>
          <w:rFonts w:cs="Arial"/>
          <w:b/>
          <w:color w:val="000000"/>
          <w:szCs w:val="20"/>
        </w:rPr>
      </w:pPr>
      <w:r w:rsidRPr="00C20D57">
        <w:rPr>
          <w:rFonts w:cs="Arial"/>
          <w:b/>
          <w:color w:val="000000"/>
          <w:szCs w:val="20"/>
        </w:rPr>
        <w:t>ANEXO 07</w:t>
      </w:r>
    </w:p>
    <w:p w14:paraId="42E4B247" w14:textId="77777777" w:rsidR="00B77CB4" w:rsidRPr="00C20D57" w:rsidRDefault="00B77CB4" w:rsidP="001C3FBB">
      <w:pPr>
        <w:pBdr>
          <w:top w:val="nil"/>
          <w:left w:val="nil"/>
          <w:bottom w:val="nil"/>
          <w:right w:val="nil"/>
          <w:between w:val="nil"/>
        </w:pBdr>
        <w:jc w:val="center"/>
        <w:rPr>
          <w:rFonts w:cs="Arial"/>
          <w:b/>
          <w:color w:val="000000"/>
          <w:szCs w:val="20"/>
        </w:rPr>
      </w:pPr>
    </w:p>
    <w:p w14:paraId="3D2B5468" w14:textId="70D24F98" w:rsidR="0003074F" w:rsidRPr="00C20D57" w:rsidRDefault="0003074F" w:rsidP="001C3FBB">
      <w:pPr>
        <w:pBdr>
          <w:top w:val="nil"/>
          <w:left w:val="nil"/>
          <w:bottom w:val="nil"/>
          <w:right w:val="nil"/>
          <w:between w:val="nil"/>
        </w:pBdr>
        <w:jc w:val="center"/>
        <w:rPr>
          <w:rFonts w:cs="Arial"/>
          <w:b/>
          <w:color w:val="000000"/>
          <w:szCs w:val="20"/>
        </w:rPr>
      </w:pPr>
    </w:p>
    <w:p w14:paraId="4F4480DD" w14:textId="73284815" w:rsidR="0003074F" w:rsidRPr="00C20D57" w:rsidRDefault="0003074F" w:rsidP="57ECFDBC">
      <w:pPr>
        <w:pBdr>
          <w:top w:val="nil"/>
          <w:left w:val="nil"/>
          <w:bottom w:val="nil"/>
          <w:right w:val="nil"/>
          <w:between w:val="nil"/>
        </w:pBdr>
        <w:jc w:val="center"/>
        <w:rPr>
          <w:rFonts w:cs="Arial"/>
          <w:b/>
          <w:bCs/>
          <w:color w:val="000000"/>
        </w:rPr>
      </w:pPr>
      <w:r w:rsidRPr="00C20D57">
        <w:rPr>
          <w:b/>
          <w:color w:val="000000"/>
        </w:rPr>
        <w:t>SERVIÇOS CORRESPONDENTES ÀS FUNÇÕES DE AMPLIAÇÃO</w:t>
      </w:r>
    </w:p>
    <w:p w14:paraId="030C4E5E" w14:textId="77777777" w:rsidR="000D320E" w:rsidRPr="00C20D57" w:rsidRDefault="000D320E" w:rsidP="001C3FBB">
      <w:pPr>
        <w:rPr>
          <w:rFonts w:cs="Arial"/>
          <w:b/>
          <w:szCs w:val="20"/>
        </w:rPr>
      </w:pPr>
    </w:p>
    <w:p w14:paraId="1CA64519" w14:textId="77777777" w:rsidR="002255E4" w:rsidRPr="00C20D57" w:rsidRDefault="002255E4" w:rsidP="001C3FBB">
      <w:pPr>
        <w:rPr>
          <w:rFonts w:cs="Arial"/>
          <w:b/>
          <w:szCs w:val="20"/>
        </w:rPr>
      </w:pPr>
    </w:p>
    <w:p w14:paraId="31B57DAD" w14:textId="3395B2C4" w:rsidR="000D320E" w:rsidRPr="00C20D57" w:rsidRDefault="005340C9" w:rsidP="001C3FBB">
      <w:pPr>
        <w:jc w:val="both"/>
        <w:rPr>
          <w:rFonts w:cs="Arial"/>
          <w:b/>
          <w:szCs w:val="20"/>
        </w:rPr>
      </w:pPr>
      <w:r w:rsidRPr="00C20D57">
        <w:rPr>
          <w:rFonts w:cs="Arial"/>
          <w:b/>
          <w:szCs w:val="20"/>
        </w:rPr>
        <w:t>CONCESSÃO DOS</w:t>
      </w:r>
      <w:r w:rsidR="00DE65E0" w:rsidRPr="00C20D57">
        <w:rPr>
          <w:rFonts w:cs="Arial"/>
          <w:b/>
          <w:szCs w:val="20"/>
        </w:rPr>
        <w:t xml:space="preserve"> SERVIÇOS PÚBLICOS DE AMPLIAÇÃO, OPERAÇÃO, MANUTENÇÃO E REALIZAÇÃO DOS INVESTIMENTOS NECESSÁRIOS PARA A EXPLORAÇÃO DO SISTEMA RODOVIÁRIO DO LOTE DENOMINADO </w:t>
      </w:r>
      <w:r w:rsidR="00DE65E0" w:rsidRPr="00C20D57">
        <w:rPr>
          <w:rFonts w:cs="Arial"/>
          <w:b/>
          <w:bCs/>
        </w:rPr>
        <w:t xml:space="preserve">CONCESSÃO </w:t>
      </w:r>
      <w:r w:rsidR="001E0017" w:rsidRPr="00C20D57">
        <w:rPr>
          <w:rFonts w:cs="Arial"/>
          <w:b/>
          <w:bCs/>
        </w:rPr>
        <w:t xml:space="preserve">LOTE </w:t>
      </w:r>
      <w:r w:rsidR="0086395D" w:rsidRPr="00C20D57">
        <w:rPr>
          <w:rFonts w:cs="Arial"/>
          <w:b/>
          <w:bCs/>
        </w:rPr>
        <w:t>PARANAPANEMA</w:t>
      </w:r>
    </w:p>
    <w:p w14:paraId="6DC16C85" w14:textId="6F8633AA" w:rsidR="0077282B" w:rsidRPr="00C20D57" w:rsidRDefault="0003074F" w:rsidP="0002420F">
      <w:pPr>
        <w:spacing w:after="160" w:line="259" w:lineRule="auto"/>
        <w:rPr>
          <w:rFonts w:cs="Arial"/>
          <w:b/>
          <w:smallCaps/>
          <w:szCs w:val="20"/>
        </w:rPr>
      </w:pPr>
      <w:r w:rsidRPr="00C20D57">
        <w:rPr>
          <w:rFonts w:cs="Arial"/>
          <w:b/>
          <w:smallCaps/>
          <w:szCs w:val="20"/>
        </w:rPr>
        <w:br w:type="page"/>
      </w:r>
    </w:p>
    <w:p w14:paraId="6280B95C" w14:textId="336DCD03" w:rsidR="001A279C" w:rsidRPr="00C20D57" w:rsidRDefault="001A279C" w:rsidP="00B41CF9">
      <w:pPr>
        <w:pStyle w:val="Index"/>
      </w:pPr>
      <w:bookmarkStart w:id="0" w:name="_Toc476850996"/>
      <w:bookmarkStart w:id="1" w:name="_Toc14261680"/>
      <w:bookmarkStart w:id="2" w:name="_Toc139461619"/>
      <w:r w:rsidRPr="00C20D57">
        <w:lastRenderedPageBreak/>
        <w:t>INTRODUÇÃO</w:t>
      </w:r>
      <w:bookmarkEnd w:id="0"/>
      <w:bookmarkEnd w:id="1"/>
      <w:bookmarkEnd w:id="2"/>
    </w:p>
    <w:p w14:paraId="4DD206F2" w14:textId="77777777" w:rsidR="001A279C" w:rsidRPr="00C20D57" w:rsidRDefault="001A279C" w:rsidP="00B41CF9">
      <w:pPr>
        <w:pStyle w:val="Index"/>
        <w:keepLines w:val="0"/>
        <w:pageBreakBefore w:val="0"/>
        <w:numPr>
          <w:ilvl w:val="0"/>
          <w:numId w:val="0"/>
        </w:numPr>
      </w:pPr>
    </w:p>
    <w:p w14:paraId="7F53F76D" w14:textId="75A703B3" w:rsidR="001A279C" w:rsidRPr="00C20D57" w:rsidRDefault="001A279C" w:rsidP="00B41CF9">
      <w:pPr>
        <w:pStyle w:val="CorpoTexto"/>
      </w:pPr>
      <w:r w:rsidRPr="00C20D57">
        <w:t>Este ANEXO apresenta o regramento pertinente às funções de ampliação e deverá ser observado pela CONCESSIONÁRIA ao longo de todo o PRAZO DA CONCESSÃO. Como condição para a assinatura do CONTRATO, a CONCESSIONÁRIA deverá apresentar o POI contendo obras e investimentos previstos e os respectivos CRONOGRAMAS FÍSICO-EXECUTIVOS</w:t>
      </w:r>
      <w:r w:rsidR="00937841" w:rsidRPr="00C20D57">
        <w:t>, com marcos iniciais, intermediários e finais</w:t>
      </w:r>
      <w:r w:rsidRPr="00C20D57">
        <w:t xml:space="preserve">. A CONCESSIONÁRIA deverá implementar o POI após sua aprovação pela ARTESP e a partir da data de assinatura do TERMO DE TRANSFERÊNCIA INICIAL. </w:t>
      </w:r>
    </w:p>
    <w:p w14:paraId="5EAB3A80" w14:textId="77777777" w:rsidR="001A279C" w:rsidRPr="00C20D57" w:rsidRDefault="001A279C" w:rsidP="00B41CF9">
      <w:pPr>
        <w:pStyle w:val="CorpoTexto"/>
      </w:pPr>
    </w:p>
    <w:p w14:paraId="53481E36" w14:textId="608445AF" w:rsidR="001A279C" w:rsidRPr="00C20D57" w:rsidRDefault="001A279C" w:rsidP="00B41CF9">
      <w:pPr>
        <w:pStyle w:val="CorpoTexto"/>
      </w:pPr>
      <w:r w:rsidRPr="00C20D57">
        <w:t>De acordo com o pertinente regramento contratual, o POI poderá ser readequado e a necessidade de realização de novos investimentos poderá ser revista durante as REVISÕES ORDINÁRIAS, de acordo com os trâmites e as normas estabelecidas no CONTRATO.</w:t>
      </w:r>
    </w:p>
    <w:p w14:paraId="7C77BDAF" w14:textId="77777777" w:rsidR="00F02522" w:rsidRPr="00C20D57" w:rsidRDefault="00F02522" w:rsidP="00B41CF9">
      <w:pPr>
        <w:pStyle w:val="CorpoTexto"/>
      </w:pPr>
    </w:p>
    <w:p w14:paraId="10BBE326" w14:textId="6D56F416" w:rsidR="001A279C" w:rsidRPr="00C20D57" w:rsidRDefault="001A279C" w:rsidP="00B41CF9">
      <w:pPr>
        <w:pStyle w:val="CorpoTexto"/>
      </w:pPr>
      <w:r w:rsidRPr="00C20D57">
        <w:t>Com exceção daqueles que não estiverem vinculados a marcos contratuais fixos, os prazos para o cumprimento das obrigações deste ANEXO estão consolidados no Quadro de Prazos previsto no item </w:t>
      </w:r>
      <w:r w:rsidRPr="00C20D57">
        <w:fldChar w:fldCharType="begin"/>
      </w:r>
      <w:r w:rsidRPr="00C20D57">
        <w:instrText xml:space="preserve"> REF _Ref14714841 \w \h  \* MERGEFORMAT </w:instrText>
      </w:r>
      <w:r w:rsidRPr="00C20D57">
        <w:fldChar w:fldCharType="separate"/>
      </w:r>
      <w:r w:rsidR="00AB582C" w:rsidRPr="00C20D57">
        <w:t>5</w:t>
      </w:r>
      <w:r w:rsidRPr="00C20D57">
        <w:fldChar w:fldCharType="end"/>
      </w:r>
      <w:r w:rsidRPr="00C20D57">
        <w:t>.</w:t>
      </w:r>
    </w:p>
    <w:p w14:paraId="60DEB2A9" w14:textId="77777777" w:rsidR="001C3FBB" w:rsidRPr="00C20D57" w:rsidRDefault="001C3FBB" w:rsidP="00B41CF9">
      <w:pPr>
        <w:pStyle w:val="CorpoTexto"/>
      </w:pPr>
    </w:p>
    <w:p w14:paraId="1305E101" w14:textId="4D7242D5" w:rsidR="001A279C" w:rsidRPr="00C20D57" w:rsidRDefault="001A279C" w:rsidP="00B41CF9">
      <w:pPr>
        <w:pStyle w:val="CorpoTexto"/>
      </w:pPr>
      <w:r w:rsidRPr="00C20D57">
        <w:t>Os sistemas digitais deverão ser implantados pela CONCESSIONÁRIA nos prazos e termos previstos no APÊNDICE F.</w:t>
      </w:r>
    </w:p>
    <w:p w14:paraId="255A6E8F" w14:textId="77777777" w:rsidR="001C3FBB" w:rsidRPr="00C20D57" w:rsidRDefault="001C3FBB" w:rsidP="00B41CF9">
      <w:pPr>
        <w:pStyle w:val="CorpoTexto"/>
        <w:rPr>
          <w:highlight w:val="yellow"/>
        </w:rPr>
      </w:pPr>
    </w:p>
    <w:p w14:paraId="63959FAE" w14:textId="2CE3B8B4" w:rsidR="001A279C" w:rsidRPr="00C20D57" w:rsidRDefault="001A279C" w:rsidP="00B41CF9">
      <w:pPr>
        <w:pStyle w:val="CorpoTexto"/>
      </w:pPr>
      <w:r w:rsidRPr="00C20D57">
        <w:t>O ANEXO 21 é vinculante para os seguintes propósitos: (i) valor total de cada item de investimento para fins de aferição de desequilíbrio; (</w:t>
      </w:r>
      <w:proofErr w:type="spellStart"/>
      <w:r w:rsidRPr="00C20D57">
        <w:t>ii</w:t>
      </w:r>
      <w:proofErr w:type="spellEnd"/>
      <w:r w:rsidRPr="00C20D57">
        <w:t xml:space="preserve">) ano de fim para apresentação do POI em relação </w:t>
      </w:r>
      <w:r w:rsidR="00CE76C8" w:rsidRPr="00C20D57">
        <w:t>a</w:t>
      </w:r>
      <w:r w:rsidRPr="00C20D57">
        <w:t xml:space="preserve"> cada item de investimento; e (</w:t>
      </w:r>
      <w:proofErr w:type="spellStart"/>
      <w:r w:rsidRPr="00C20D57">
        <w:t>iii</w:t>
      </w:r>
      <w:proofErr w:type="spellEnd"/>
      <w:r w:rsidRPr="00C20D57">
        <w:t>) descrição de cada item de investimento relacionado à ampliação principal, demais ampliações e melhoramentos e conservação especial, salvo indicação contrária nos ANEXOS e/ou APÊNDICES.</w:t>
      </w:r>
    </w:p>
    <w:p w14:paraId="31ADB61D" w14:textId="77777777" w:rsidR="001C3FBB" w:rsidRPr="00C20D57" w:rsidRDefault="001C3FBB" w:rsidP="00B41CF9">
      <w:pPr>
        <w:pStyle w:val="CorpoTexto"/>
      </w:pPr>
    </w:p>
    <w:p w14:paraId="7E1BB883" w14:textId="12704281" w:rsidR="001A279C" w:rsidRPr="00C20D57" w:rsidRDefault="001A279C" w:rsidP="00B41CF9">
      <w:pPr>
        <w:pStyle w:val="CorpoTexto"/>
      </w:pPr>
      <w:r w:rsidRPr="00C20D57">
        <w:t xml:space="preserve">A distribuição dos valores nos anos em que serão realizados os investimentos, proposta no ANEXO 21, é meramente referencial e não vinculativa, devendo a CONCESSIONÁRIA apresentar no POI a data de fim dos investimentos dentro do </w:t>
      </w:r>
      <w:r w:rsidR="00BA1E10" w:rsidRPr="00C20D57">
        <w:t xml:space="preserve">ano </w:t>
      </w:r>
      <w:r w:rsidRPr="00C20D57">
        <w:t>previsto no EVTE.</w:t>
      </w:r>
    </w:p>
    <w:p w14:paraId="07E74BCB" w14:textId="77777777" w:rsidR="001C3FBB" w:rsidRPr="00C20D57" w:rsidRDefault="001C3FBB" w:rsidP="00B41CF9">
      <w:pPr>
        <w:pStyle w:val="CorpoTexto"/>
      </w:pPr>
    </w:p>
    <w:p w14:paraId="088285C9" w14:textId="573A3D32" w:rsidR="001A279C" w:rsidRPr="00C20D57" w:rsidRDefault="001A279C" w:rsidP="00B41CF9">
      <w:pPr>
        <w:pStyle w:val="CorpoTexto"/>
      </w:pPr>
      <w:r w:rsidRPr="00C20D57">
        <w:t>O POI deverá também observar o agrupamento de investimentos correlatos, especialmente as verbas de projeto e certificação de projeto e obra, bem como implantação de canteiro de obras.</w:t>
      </w:r>
    </w:p>
    <w:p w14:paraId="12531DCE" w14:textId="77777777" w:rsidR="001A279C" w:rsidRPr="00C20D57" w:rsidRDefault="001A279C" w:rsidP="00B41CF9">
      <w:pPr>
        <w:pStyle w:val="CorpoTexto"/>
      </w:pPr>
      <w:bookmarkStart w:id="3" w:name="_Hlk8913496"/>
    </w:p>
    <w:p w14:paraId="19AB1AA4" w14:textId="418C2300" w:rsidR="001A279C" w:rsidRPr="00C20D57" w:rsidRDefault="001A279C" w:rsidP="00B41CF9">
      <w:pPr>
        <w:pStyle w:val="Corpodetexto"/>
        <w:keepNext/>
        <w:widowControl/>
        <w:numPr>
          <w:ilvl w:val="0"/>
          <w:numId w:val="10"/>
        </w:numPr>
        <w:tabs>
          <w:tab w:val="left" w:pos="142"/>
          <w:tab w:val="left" w:pos="567"/>
          <w:tab w:val="left" w:pos="1134"/>
        </w:tabs>
        <w:jc w:val="both"/>
        <w:rPr>
          <w:bCs/>
          <w:u w:val="single"/>
          <w:lang w:val="pt-BR"/>
        </w:rPr>
      </w:pPr>
      <w:r w:rsidRPr="00C20D57">
        <w:rPr>
          <w:bCs/>
          <w:u w:val="single"/>
          <w:lang w:val="pt-BR"/>
        </w:rPr>
        <w:t>Disposições Gerais</w:t>
      </w:r>
    </w:p>
    <w:p w14:paraId="38277BB6"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5429BEE6" w14:textId="337AD3AD" w:rsidR="001A279C" w:rsidRPr="00C20D57" w:rsidRDefault="001A279C" w:rsidP="00B41CF9">
      <w:pPr>
        <w:pStyle w:val="CorpoTexto"/>
      </w:pPr>
      <w:r w:rsidRPr="00C20D57">
        <w:t>A CONCESSIONÁRIA é responsável pela elaboração e obtenção da aprovação dos PROJETOS FUNCIONAIS junto a ARTESP, que deverão ser entregues nos prazos e termos previstos no APÊNDICE H.</w:t>
      </w:r>
    </w:p>
    <w:p w14:paraId="55176784" w14:textId="77777777" w:rsidR="00F02522" w:rsidRPr="00C20D57" w:rsidRDefault="00F02522" w:rsidP="00B41CF9">
      <w:pPr>
        <w:pStyle w:val="CorpoTexto"/>
      </w:pPr>
    </w:p>
    <w:bookmarkEnd w:id="3"/>
    <w:p w14:paraId="608D55AB" w14:textId="7C803F0C" w:rsidR="001A279C" w:rsidRPr="00C20D57" w:rsidRDefault="001A279C" w:rsidP="00B41CF9">
      <w:pPr>
        <w:pStyle w:val="CorpoTexto"/>
      </w:pPr>
      <w:r w:rsidRPr="00C20D57">
        <w:t>A elaboração e apresentação dos PROJETOS EXECUTIVOS, bem como a sua certificação, deverão seguir os termos do APÊNDICE H.</w:t>
      </w:r>
    </w:p>
    <w:p w14:paraId="4C5E01DC" w14:textId="77777777" w:rsidR="001C3FBB" w:rsidRPr="00C20D57" w:rsidRDefault="001C3FBB" w:rsidP="00B41CF9">
      <w:pPr>
        <w:pStyle w:val="CorpoTexto"/>
      </w:pPr>
    </w:p>
    <w:p w14:paraId="291C7257" w14:textId="5EFF9F27" w:rsidR="001A279C" w:rsidRPr="00C20D57" w:rsidRDefault="001A279C" w:rsidP="00B41CF9">
      <w:pPr>
        <w:pStyle w:val="CorpoTexto"/>
      </w:pPr>
      <w:r w:rsidRPr="00C20D57">
        <w:t>A CONCESSIONÁRIA deverá apresentar um Plano de Implementação e Desenvolvimento de Projetos em Modelagem BIM (PD-BIM) conforme os termos e prazos constantes do APÊNDICE H.</w:t>
      </w:r>
    </w:p>
    <w:p w14:paraId="6696DB86" w14:textId="77777777" w:rsidR="001C3FBB" w:rsidRPr="00C20D57" w:rsidRDefault="001C3FBB" w:rsidP="00B41CF9">
      <w:pPr>
        <w:pStyle w:val="CorpoTexto"/>
      </w:pPr>
    </w:p>
    <w:p w14:paraId="435B38B1" w14:textId="4D776D0A" w:rsidR="001A279C" w:rsidRPr="00C20D57" w:rsidRDefault="001A279C" w:rsidP="00B41CF9">
      <w:pPr>
        <w:pStyle w:val="CorpoTexto"/>
      </w:pPr>
      <w:r w:rsidRPr="00C20D57">
        <w:t>Os parâmetros geométricos de implantação das pistas novas e a adequação das pistas existentes, nos casos de trechos sujeitos à duplicação, deverão estar em conformidade com os parâmetros mínimos previstos nos ANEXOS, bem como com o Manual de Projetos Geométricos do DER-SP.</w:t>
      </w:r>
    </w:p>
    <w:p w14:paraId="2C131767" w14:textId="77777777" w:rsidR="001C3FBB" w:rsidRPr="00C20D57" w:rsidRDefault="001C3FBB" w:rsidP="00B41CF9">
      <w:pPr>
        <w:pStyle w:val="CorpoTexto"/>
      </w:pPr>
    </w:p>
    <w:p w14:paraId="1D9AA3E9" w14:textId="2752FCFD" w:rsidR="001A279C" w:rsidRPr="00C20D57" w:rsidRDefault="001A279C" w:rsidP="00B41CF9">
      <w:pPr>
        <w:pStyle w:val="CorpoTexto"/>
      </w:pPr>
      <w:r w:rsidRPr="00C20D57">
        <w:t xml:space="preserve">Caso a CONCESSIONÁRIA opte pela implantação de solução alternativa da periodicidade prevista para </w:t>
      </w:r>
      <w:r w:rsidR="00FF64E8" w:rsidRPr="00C20D57">
        <w:t>os serviços de conservação, manutenção e revitalização,</w:t>
      </w:r>
      <w:r w:rsidRPr="00C20D57">
        <w:t xml:space="preserve"> conforme disposto no ANEXO</w:t>
      </w:r>
      <w:r w:rsidRPr="00C20D57" w:rsidDel="00FF64E8">
        <w:t xml:space="preserve"> </w:t>
      </w:r>
      <w:r w:rsidRPr="00C20D57">
        <w:t>21, poderá apresentar para aprovação da ARTESP programa distinto, não ensejando reequilíbrio econômico-financeiro, sem prejuízo da necessidade do atendimento integral dos IQD e Indicadores de Desempenho previstos no ANEXO 3</w:t>
      </w:r>
      <w:r w:rsidR="00FF64E8" w:rsidRPr="00C20D57">
        <w:t>, ANEXO 5</w:t>
      </w:r>
      <w:r w:rsidRPr="00C20D57">
        <w:t xml:space="preserve"> e no ANEXO 6.</w:t>
      </w:r>
    </w:p>
    <w:p w14:paraId="16DA06AA" w14:textId="77777777" w:rsidR="001A279C" w:rsidRPr="00C20D57" w:rsidRDefault="001A279C" w:rsidP="00B41CF9">
      <w:pPr>
        <w:pStyle w:val="CorpoTexto"/>
      </w:pPr>
    </w:p>
    <w:p w14:paraId="453E5D8E" w14:textId="73758C6D" w:rsidR="001A279C" w:rsidRPr="00C20D57" w:rsidRDefault="001A279C" w:rsidP="00B41CF9">
      <w:pPr>
        <w:pStyle w:val="Corpodetexto"/>
        <w:keepNext/>
        <w:widowControl/>
        <w:numPr>
          <w:ilvl w:val="0"/>
          <w:numId w:val="10"/>
        </w:numPr>
        <w:tabs>
          <w:tab w:val="left" w:pos="142"/>
          <w:tab w:val="left" w:pos="567"/>
          <w:tab w:val="left" w:pos="1134"/>
        </w:tabs>
        <w:jc w:val="both"/>
        <w:rPr>
          <w:bCs/>
          <w:u w:val="single"/>
          <w:lang w:val="pt-BR"/>
        </w:rPr>
      </w:pPr>
      <w:r w:rsidRPr="00C20D57">
        <w:rPr>
          <w:bCs/>
          <w:u w:val="single"/>
          <w:lang w:val="pt-BR"/>
        </w:rPr>
        <w:lastRenderedPageBreak/>
        <w:t>Ciclo Inicial de Ampliações Previstas e Adequação de Cronograma de Investimentos</w:t>
      </w:r>
    </w:p>
    <w:p w14:paraId="7F9932C5"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0497FA77" w14:textId="0F89754F" w:rsidR="001A279C" w:rsidRPr="00C20D57" w:rsidRDefault="001A279C" w:rsidP="00B41CF9">
      <w:pPr>
        <w:pStyle w:val="CorpoTexto"/>
      </w:pPr>
      <w:r w:rsidRPr="00C20D57">
        <w:t>O Ciclo Inicial de Ampliações Previstas contempla as intervenções para ampliação de capacidade e melhorias do SISTEMA RODOVIÁRIO. Os investimentos especificados neste ANEXO deverão ser contemplados no POI a ser apresentado pela ADJUDICATÁRIA e aprovado pela ARTESP, como condição para assinatura do CONTRATO, conforme o regramento estabelecido pelo EDITAL.</w:t>
      </w:r>
    </w:p>
    <w:p w14:paraId="6167607C" w14:textId="77777777" w:rsidR="001C3FBB" w:rsidRPr="00C20D57" w:rsidRDefault="001C3FBB" w:rsidP="00B41CF9">
      <w:pPr>
        <w:pStyle w:val="CorpoTexto"/>
      </w:pPr>
    </w:p>
    <w:p w14:paraId="55704D98" w14:textId="487AA4C5" w:rsidR="001A279C" w:rsidRPr="00C20D57" w:rsidRDefault="001A279C" w:rsidP="00B41CF9">
      <w:pPr>
        <w:pStyle w:val="CorpoTexto"/>
      </w:pPr>
      <w:r w:rsidRPr="00C20D57">
        <w:t>A aprovação do POI se dará após a apresentação do documento por parte da CONCESSIONÁRIA e a análise deste por parte da ARTESP até a data marcada para a assinatura do CONTRATO, conforme regramento do EDITAL. As condições para sua aprovação são: (i) a CONCESSIONÁRIA deverá considerar todos os investimentos obrigatórios e (</w:t>
      </w:r>
      <w:proofErr w:type="spellStart"/>
      <w:r w:rsidRPr="00C20D57">
        <w:t>ii</w:t>
      </w:r>
      <w:proofErr w:type="spellEnd"/>
      <w:r w:rsidRPr="00C20D57">
        <w:t>) deverão ser respeitados os marcos finais estabelecidos neste ANEXO e no ANEXO 21, sendo que a distribuição dos marcos</w:t>
      </w:r>
      <w:r w:rsidR="00404876" w:rsidRPr="00C20D57">
        <w:t xml:space="preserve"> iniciais e</w:t>
      </w:r>
      <w:r w:rsidRPr="00C20D57">
        <w:t xml:space="preserve"> intermediários será de livre disposição da CONCESSIONÁRIA.</w:t>
      </w:r>
    </w:p>
    <w:p w14:paraId="0C00CBC1" w14:textId="77777777" w:rsidR="001C3FBB" w:rsidRPr="00C20D57" w:rsidRDefault="001C3FBB" w:rsidP="00B41CF9">
      <w:pPr>
        <w:pStyle w:val="CorpoTexto"/>
        <w:rPr>
          <w:highlight w:val="yellow"/>
        </w:rPr>
      </w:pPr>
    </w:p>
    <w:p w14:paraId="505D9A0F" w14:textId="63C69ABB" w:rsidR="001A279C" w:rsidRPr="00C20D57" w:rsidRDefault="001A279C" w:rsidP="00B41CF9">
      <w:pPr>
        <w:pStyle w:val="CorpoTexto"/>
      </w:pPr>
      <w:r w:rsidRPr="00C20D57">
        <w:t>O POI, a ser apresentado pela ADJUDICATÁRIA, deverá conter detalhamento do cronograma de cada um dos investimentos planejados, bem como o detalhamento da data prevista para a implantação</w:t>
      </w:r>
      <w:r w:rsidRPr="00C20D57" w:rsidDel="00570CCC">
        <w:rPr>
          <w:color w:val="000000" w:themeColor="text1"/>
        </w:rPr>
        <w:t xml:space="preserve"> </w:t>
      </w:r>
      <w:r w:rsidR="00DA2AF5" w:rsidRPr="00C20D57">
        <w:rPr>
          <w:color w:val="000000" w:themeColor="text1"/>
        </w:rPr>
        <w:t xml:space="preserve">de todos os </w:t>
      </w:r>
      <w:r w:rsidR="00447D8F" w:rsidRPr="00C20D57">
        <w:rPr>
          <w:color w:val="000000" w:themeColor="text1"/>
        </w:rPr>
        <w:t>e</w:t>
      </w:r>
      <w:r w:rsidR="00DA2AF5" w:rsidRPr="00C20D57">
        <w:rPr>
          <w:color w:val="000000" w:themeColor="text1"/>
        </w:rPr>
        <w:t xml:space="preserve">quipamentos, </w:t>
      </w:r>
      <w:r w:rsidR="00447D8F" w:rsidRPr="00C20D57">
        <w:rPr>
          <w:color w:val="000000" w:themeColor="text1"/>
        </w:rPr>
        <w:t>v</w:t>
      </w:r>
      <w:r w:rsidR="00DA2AF5" w:rsidRPr="00C20D57">
        <w:rPr>
          <w:color w:val="000000" w:themeColor="text1"/>
        </w:rPr>
        <w:t>eículos</w:t>
      </w:r>
      <w:r w:rsidR="00F5226F" w:rsidRPr="00C20D57">
        <w:rPr>
          <w:color w:val="000000" w:themeColor="text1"/>
        </w:rPr>
        <w:t>,</w:t>
      </w:r>
      <w:r w:rsidR="00DF1B87" w:rsidRPr="00C20D57">
        <w:rPr>
          <w:color w:val="000000" w:themeColor="text1"/>
        </w:rPr>
        <w:t xml:space="preserve"> </w:t>
      </w:r>
      <w:r w:rsidR="00D9609D" w:rsidRPr="00C20D57">
        <w:rPr>
          <w:color w:val="000000" w:themeColor="text1"/>
        </w:rPr>
        <w:t>s</w:t>
      </w:r>
      <w:r w:rsidR="00DA2AF5" w:rsidRPr="00C20D57">
        <w:rPr>
          <w:color w:val="000000" w:themeColor="text1"/>
        </w:rPr>
        <w:t xml:space="preserve">istemas </w:t>
      </w:r>
      <w:r w:rsidRPr="00C20D57">
        <w:t>e edificações operacionais previstos neste período, respeitando os prazos</w:t>
      </w:r>
      <w:r w:rsidRPr="00C20D57" w:rsidDel="00187C91">
        <w:t xml:space="preserve"> </w:t>
      </w:r>
      <w:r w:rsidRPr="00C20D57">
        <w:t>finais apresentados neste ANEXO, e apresentando o avanço físico esperado. O POI será vinculante para a CONCESSIONÁRIA.</w:t>
      </w:r>
    </w:p>
    <w:p w14:paraId="20D7B4F7" w14:textId="75678CE0" w:rsidR="154587A7" w:rsidRPr="00C20D57" w:rsidRDefault="154587A7" w:rsidP="154587A7">
      <w:pPr>
        <w:pStyle w:val="CorpoTexto"/>
      </w:pPr>
    </w:p>
    <w:p w14:paraId="31EC031F" w14:textId="776F93FD" w:rsidR="001A279C" w:rsidRPr="00C20D57" w:rsidRDefault="001A279C" w:rsidP="00B41CF9">
      <w:pPr>
        <w:pStyle w:val="CorpoTexto"/>
      </w:pPr>
      <w:r w:rsidRPr="00C20D57">
        <w:t xml:space="preserve">O PLANO DE SEGUROS </w:t>
      </w:r>
      <w:r w:rsidR="00817BFF" w:rsidRPr="00C20D57">
        <w:t>e a</w:t>
      </w:r>
      <w:r w:rsidRPr="00C20D57">
        <w:t xml:space="preserve"> GARANTIA DE EXECUÇÃO prestada pela CONCESSIONÁRIA deverão refletir, no mínimo, a necessidade de assegurar o cumprimento das atividades necessárias à conclusão de cada investimento apresentado no POI, conforme o regramento estabelecido no CONTRATO.</w:t>
      </w:r>
    </w:p>
    <w:p w14:paraId="4A7979E0" w14:textId="77777777" w:rsidR="001C3FBB" w:rsidRPr="00C20D57" w:rsidRDefault="001C3FBB" w:rsidP="00B41CF9">
      <w:pPr>
        <w:pStyle w:val="CorpoTexto"/>
      </w:pPr>
    </w:p>
    <w:p w14:paraId="05CB8F93" w14:textId="606FA349" w:rsidR="000604A9" w:rsidRPr="00C20D57" w:rsidRDefault="001A279C" w:rsidP="00B41CF9">
      <w:pPr>
        <w:pStyle w:val="CorpoTexto"/>
      </w:pPr>
      <w:r w:rsidRPr="00C20D57">
        <w:t xml:space="preserve">A antecipação de obra prevista em POI ou PLANO DE INVESTIMENTO vigente, por </w:t>
      </w:r>
      <w:r w:rsidR="16BE494F" w:rsidRPr="00C20D57">
        <w:t>iniciativa</w:t>
      </w:r>
      <w:r w:rsidRPr="00C20D57">
        <w:t xml:space="preserve"> da CONCESSIONÁRIA, </w:t>
      </w:r>
      <w:r w:rsidR="7327CB7D" w:rsidRPr="00C20D57">
        <w:t xml:space="preserve">que não for proposta formalmente à ARTESP </w:t>
      </w:r>
      <w:r w:rsidRPr="00C20D57">
        <w:t xml:space="preserve">não </w:t>
      </w:r>
      <w:r w:rsidR="11743747" w:rsidRPr="00C20D57">
        <w:t>gerará</w:t>
      </w:r>
      <w:r w:rsidR="001A0AFB" w:rsidRPr="00C20D57">
        <w:t xml:space="preserve"> </w:t>
      </w:r>
      <w:r w:rsidR="00641F10" w:rsidRPr="00C20D57">
        <w:t>reequilíbrio econômico-financeiro</w:t>
      </w:r>
      <w:r w:rsidR="006348CB" w:rsidRPr="00C20D57">
        <w:t xml:space="preserve"> </w:t>
      </w:r>
      <w:r w:rsidR="52372F2B" w:rsidRPr="00C20D57">
        <w:t>do CONTRATO</w:t>
      </w:r>
      <w:r w:rsidR="16DA53E4" w:rsidRPr="00C20D57">
        <w:t xml:space="preserve"> e deve ser meramente comunicada à agência</w:t>
      </w:r>
      <w:r w:rsidR="00641F10" w:rsidRPr="00C20D57">
        <w:t xml:space="preserve">. </w:t>
      </w:r>
    </w:p>
    <w:p w14:paraId="492B20C7" w14:textId="77777777" w:rsidR="000604A9" w:rsidRPr="00C20D57" w:rsidRDefault="000604A9" w:rsidP="00B41CF9">
      <w:pPr>
        <w:pStyle w:val="CorpoTexto"/>
      </w:pPr>
    </w:p>
    <w:p w14:paraId="171E4A40" w14:textId="2187E20E" w:rsidR="001A279C" w:rsidRPr="00C20D57" w:rsidRDefault="6284A72F" w:rsidP="00B41CF9">
      <w:pPr>
        <w:pStyle w:val="CorpoTexto"/>
      </w:pPr>
      <w:r w:rsidRPr="00C20D57">
        <w:t>Nos casos de antecipação de obra de duplicação em áreas adjacentes a investimentos já em execução, bem como a antecipação do(s) respectivo(s) dispositivo(s) daquele(s) trecho(s) que seja(m) essencial(</w:t>
      </w:r>
      <w:proofErr w:type="spellStart"/>
      <w:r w:rsidRPr="00C20D57">
        <w:t>is</w:t>
      </w:r>
      <w:proofErr w:type="spellEnd"/>
      <w:r w:rsidRPr="00C20D57">
        <w:t xml:space="preserve">) à liberação da via para entrada em operação com segurança, por iniciativa da CONCESSIONÁRIA, estes dependerão apenas de </w:t>
      </w:r>
      <w:r w:rsidR="26E5713B" w:rsidRPr="00C20D57">
        <w:t>comunicação</w:t>
      </w:r>
      <w:r w:rsidRPr="00C20D57">
        <w:t xml:space="preserve"> da ARTESP. Nestas hipóteses, a CONCESSIONÁRIA poderá dar início às obras e não se configurará EVENTO DE DESEQUILÍBRIO.  </w:t>
      </w:r>
    </w:p>
    <w:p w14:paraId="6804D7B2" w14:textId="3893A001" w:rsidR="001A279C" w:rsidRPr="00C20D57" w:rsidRDefault="001A279C" w:rsidP="00B41CF9">
      <w:pPr>
        <w:pStyle w:val="CorpoTexto"/>
      </w:pPr>
    </w:p>
    <w:p w14:paraId="464095A7" w14:textId="59821A21" w:rsidR="001A279C" w:rsidRPr="00C20D57" w:rsidRDefault="3C4C26F1" w:rsidP="00B41CF9">
      <w:pPr>
        <w:pStyle w:val="CorpoTexto"/>
      </w:pPr>
      <w:r w:rsidRPr="00C20D57">
        <w:t xml:space="preserve">Sem prejuízo do </w:t>
      </w:r>
      <w:r w:rsidR="703F966A" w:rsidRPr="00C20D57">
        <w:t>disposto</w:t>
      </w:r>
      <w:r w:rsidRPr="00C20D57">
        <w:t xml:space="preserve"> acima, a</w:t>
      </w:r>
      <w:r w:rsidR="04EA308E" w:rsidRPr="00C20D57">
        <w:t xml:space="preserve"> CONCESSIONÁRIA poderá</w:t>
      </w:r>
      <w:r w:rsidR="2B5F6FC3" w:rsidRPr="00C20D57">
        <w:t xml:space="preserve"> </w:t>
      </w:r>
      <w:r w:rsidR="3936F30D" w:rsidRPr="00C20D57">
        <w:t>apresentar</w:t>
      </w:r>
      <w:r w:rsidR="2B5F6FC3" w:rsidRPr="00C20D57">
        <w:t xml:space="preserve"> </w:t>
      </w:r>
      <w:r w:rsidR="41C772BD" w:rsidRPr="00C20D57">
        <w:t xml:space="preserve">formalmente </w:t>
      </w:r>
      <w:r w:rsidR="7656A6BA" w:rsidRPr="00C20D57">
        <w:t xml:space="preserve">pedido de </w:t>
      </w:r>
      <w:r w:rsidR="2B5F6FC3" w:rsidRPr="00C20D57">
        <w:t>antecipação de obra</w:t>
      </w:r>
      <w:r w:rsidR="00F65129" w:rsidRPr="00C20D57">
        <w:t xml:space="preserve"> à ARTESP</w:t>
      </w:r>
      <w:r w:rsidR="49FB81C2" w:rsidRPr="00C20D57">
        <w:t xml:space="preserve"> </w:t>
      </w:r>
      <w:r w:rsidR="001A279C" w:rsidRPr="00C20D57">
        <w:t xml:space="preserve">que deverá deliberar </w:t>
      </w:r>
      <w:r w:rsidR="001F372C" w:rsidRPr="00C20D57">
        <w:t xml:space="preserve">sobre </w:t>
      </w:r>
      <w:r w:rsidR="001A279C" w:rsidRPr="00C20D57">
        <w:t xml:space="preserve">a </w:t>
      </w:r>
      <w:r w:rsidR="2E756BBE" w:rsidRPr="00C20D57">
        <w:t xml:space="preserve">sua </w:t>
      </w:r>
      <w:r w:rsidR="001A279C" w:rsidRPr="00C20D57">
        <w:t>implementação</w:t>
      </w:r>
      <w:r w:rsidR="001F372C" w:rsidRPr="00C20D57">
        <w:t xml:space="preserve">. </w:t>
      </w:r>
      <w:r w:rsidR="0F6F5E3D" w:rsidRPr="00C20D57">
        <w:t>Neste caso, o equilíbrio econômico-financeiro do CONTRATO deverá ser avaliado e eventual</w:t>
      </w:r>
      <w:r w:rsidR="001A279C" w:rsidRPr="00C20D57">
        <w:t xml:space="preserve"> reequilíbrio econômico-financeiro será realizado em sede de REVISÃO ORDINÁRIA ou de REVISÃO EXTRAORDINÁRIA, </w:t>
      </w:r>
      <w:r w:rsidR="007A1B56" w:rsidRPr="00C20D57">
        <w:t xml:space="preserve">conforme </w:t>
      </w:r>
      <w:r w:rsidR="001A279C" w:rsidRPr="00C20D57">
        <w:t>o caso.</w:t>
      </w:r>
    </w:p>
    <w:p w14:paraId="1C779038" w14:textId="77777777" w:rsidR="003E571D" w:rsidRPr="00C20D57" w:rsidRDefault="003E571D" w:rsidP="00B41CF9">
      <w:pPr>
        <w:pStyle w:val="CorpoTexto"/>
      </w:pPr>
    </w:p>
    <w:p w14:paraId="171B1DF2" w14:textId="66AB4B7C" w:rsidR="001A279C" w:rsidRPr="00C20D57" w:rsidRDefault="001A279C" w:rsidP="00B41CF9">
      <w:pPr>
        <w:pStyle w:val="CorpoTexto"/>
      </w:pPr>
      <w:r w:rsidRPr="00C20D57">
        <w:t>Nos casos previstos no parágrafo acima, o pedido de anuência prévia deverá ser apresentado à ARTESP de forma isolada, separadamente de qualquer outro pleito de antecipação ou postergação de investimento, e instruído com a identificação do(s) item(</w:t>
      </w:r>
      <w:proofErr w:type="spellStart"/>
      <w:r w:rsidRPr="00C20D57">
        <w:t>ns</w:t>
      </w:r>
      <w:proofErr w:type="spellEnd"/>
      <w:r w:rsidRPr="00C20D57">
        <w:t>) no CRONOGRAMA FÍSICO e documentação pertinentes ao(s) investimento(s) que se pretenda antecipar, inclusive o(s) respectivo(s) dispositivo(s), se houver.</w:t>
      </w:r>
    </w:p>
    <w:p w14:paraId="5D88DA04" w14:textId="77777777" w:rsidR="001C3FBB" w:rsidRPr="00C20D57" w:rsidRDefault="001C3FBB" w:rsidP="00B41CF9">
      <w:pPr>
        <w:pStyle w:val="CorpoTexto"/>
      </w:pPr>
    </w:p>
    <w:p w14:paraId="065898E5" w14:textId="1A328A16" w:rsidR="001A279C" w:rsidRPr="00C20D57" w:rsidRDefault="001A279C" w:rsidP="00B41CF9">
      <w:pPr>
        <w:pStyle w:val="CorpoTexto"/>
      </w:pPr>
      <w:r w:rsidRPr="00C20D57">
        <w:t>A CONCESSIONÁRIA deverá comunicar por escrito e justificadamente os eventuais atrasos iniciais e finais de obra conforme PLANO DE INVESTIMENTOS, sem prejuízo da análise e validação pela ARTESP, quanto ao mérito, e da aplicação das penalidades próprias e da recomposição do equilíbrio econômico-financeiro decorrente do atraso.</w:t>
      </w:r>
    </w:p>
    <w:p w14:paraId="103ADFD9" w14:textId="77777777" w:rsidR="001C3FBB" w:rsidRPr="00C20D57" w:rsidRDefault="001C3FBB" w:rsidP="00B41CF9">
      <w:pPr>
        <w:pStyle w:val="CorpoTexto"/>
      </w:pPr>
    </w:p>
    <w:p w14:paraId="42A871A3" w14:textId="3DAA48A5" w:rsidR="001A279C" w:rsidRPr="00C20D57" w:rsidRDefault="001A279C" w:rsidP="00B41CF9">
      <w:pPr>
        <w:pStyle w:val="Corpodetexto"/>
        <w:keepNext/>
        <w:widowControl/>
        <w:numPr>
          <w:ilvl w:val="0"/>
          <w:numId w:val="10"/>
        </w:numPr>
        <w:tabs>
          <w:tab w:val="left" w:pos="142"/>
          <w:tab w:val="left" w:pos="567"/>
          <w:tab w:val="left" w:pos="1134"/>
        </w:tabs>
        <w:jc w:val="both"/>
        <w:rPr>
          <w:bCs/>
          <w:u w:val="single"/>
          <w:lang w:val="pt-BR"/>
        </w:rPr>
      </w:pPr>
      <w:r w:rsidRPr="00C20D57">
        <w:rPr>
          <w:bCs/>
          <w:u w:val="single"/>
          <w:lang w:val="pt-BR"/>
        </w:rPr>
        <w:t>Instrumentação de Pista</w:t>
      </w:r>
    </w:p>
    <w:p w14:paraId="48B1C05A"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531C4FDB" w14:textId="148C60F7" w:rsidR="001A279C" w:rsidRPr="00C20D57" w:rsidRDefault="001A279C" w:rsidP="00B41CF9">
      <w:pPr>
        <w:pStyle w:val="CorpoTexto"/>
      </w:pPr>
      <w:r w:rsidRPr="00C20D57">
        <w:t xml:space="preserve">Deverá ser prevista, concomitantemente à implantação da ampliação principal, a instrumentação completa (instrumentação do pavimento e posto de aquisição de dados climáticos) de duas seções do pavimento da nova pista. A instrumentação deverá seguir as especificações constantes na publicação </w:t>
      </w:r>
      <w:r w:rsidRPr="00C20D57">
        <w:lastRenderedPageBreak/>
        <w:t xml:space="preserve">“Projeto de Instrumentação para Medição de Deformação do Pavimento (DNIT, 2008)”. Deverão ser fornecidos para a ARTESP pares de usuário/senha para acesso ao sistema de aquisição automática e registro de dados de campo (obrigatoriamente em plataforma </w:t>
      </w:r>
      <w:r w:rsidRPr="00C20D57">
        <w:rPr>
          <w:i/>
        </w:rPr>
        <w:t>web</w:t>
      </w:r>
      <w:r w:rsidRPr="00C20D57">
        <w:t xml:space="preserve">). Deverá ser prevista integração com o CCI da ARTESP e com os demais sistemas eletrônicos de gerenciamento da CONCESSÃO (em especial o SISGIS). O cronograma para a execução desta obrigação deve obedecer aos prazos estabelecidos no Item </w:t>
      </w:r>
      <w:r w:rsidRPr="00C20D57">
        <w:fldChar w:fldCharType="begin"/>
      </w:r>
      <w:r w:rsidRPr="00C20D57">
        <w:instrText xml:space="preserve"> REF _Ref14715293 \w \h  \* MERGEFORMAT </w:instrText>
      </w:r>
      <w:r w:rsidRPr="00C20D57">
        <w:fldChar w:fldCharType="separate"/>
      </w:r>
      <w:r w:rsidR="00AB582C" w:rsidRPr="00C20D57">
        <w:t>5</w:t>
      </w:r>
      <w:r w:rsidRPr="00C20D57">
        <w:fldChar w:fldCharType="end"/>
      </w:r>
      <w:r w:rsidRPr="00C20D57">
        <w:t xml:space="preserve"> (Quadro de Prazos) deste ANEXO. Deverá ser apresentado o PROJETO EXECUTIVO desta obrigação quando da sua implantação, juntamente com o PROJETO EXECUTIVO do respectivo trecho de duplicação, nos termos e prazos previstos no APÊNDICE H.</w:t>
      </w:r>
    </w:p>
    <w:p w14:paraId="2D4F667D" w14:textId="77777777" w:rsidR="001C3FBB" w:rsidRPr="00C20D57" w:rsidRDefault="001C3FBB" w:rsidP="00B41CF9">
      <w:pPr>
        <w:pStyle w:val="CorpoTexto"/>
      </w:pPr>
    </w:p>
    <w:p w14:paraId="5E2BB7FD" w14:textId="5A1B9E74" w:rsidR="001A279C" w:rsidRPr="00C20D57" w:rsidRDefault="001A279C" w:rsidP="00B41CF9">
      <w:pPr>
        <w:pStyle w:val="Corpodetexto"/>
        <w:keepNext/>
        <w:widowControl/>
        <w:numPr>
          <w:ilvl w:val="0"/>
          <w:numId w:val="10"/>
        </w:numPr>
        <w:tabs>
          <w:tab w:val="left" w:pos="142"/>
          <w:tab w:val="left" w:pos="567"/>
          <w:tab w:val="left" w:pos="1134"/>
        </w:tabs>
        <w:jc w:val="both"/>
        <w:rPr>
          <w:bCs/>
          <w:u w:val="single"/>
          <w:lang w:val="pt-BR"/>
        </w:rPr>
      </w:pPr>
      <w:r w:rsidRPr="00C20D57">
        <w:rPr>
          <w:bCs/>
          <w:u w:val="single"/>
          <w:lang w:val="pt-BR"/>
        </w:rPr>
        <w:t>Pré-requisitos para início e continuidade das Obras</w:t>
      </w:r>
    </w:p>
    <w:p w14:paraId="709AA832"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4E3E4485" w14:textId="13BB8D03" w:rsidR="001A279C" w:rsidRPr="00C20D57" w:rsidRDefault="001A279C" w:rsidP="00B41CF9">
      <w:pPr>
        <w:pStyle w:val="CorpoTexto"/>
      </w:pPr>
      <w:r w:rsidRPr="00C20D57">
        <w:t>As obras só poderão ser iniciadas e ter sua continuidade plenamente garantida nos termos do APÊNDICE H.</w:t>
      </w:r>
    </w:p>
    <w:p w14:paraId="1F0DA715" w14:textId="77777777" w:rsidR="001C3FBB" w:rsidRPr="00C20D57" w:rsidRDefault="001C3FBB" w:rsidP="00B41CF9">
      <w:pPr>
        <w:pStyle w:val="CorpoTexto"/>
      </w:pPr>
    </w:p>
    <w:p w14:paraId="45D781DA" w14:textId="096400CF" w:rsidR="001A279C" w:rsidRPr="00C20D57" w:rsidRDefault="001A279C" w:rsidP="00B41CF9">
      <w:pPr>
        <w:pStyle w:val="CorpoTexto"/>
      </w:pPr>
      <w:r w:rsidRPr="00C20D57">
        <w:t>No caso de revogação ou alteração do status de algum dos documentos previstos no APÊNDICE H, a CONCESSIONÁRIA poderá ser notificada pela ARTESP para proceder à paralisação das obras. Neste caso, a CONCESSIONÁRIA deverá tomar todas as providências para regularização tempestiva da documentação e retomada das obras, sob pena das sanções previstas no CONTRATO, EDITAL e ANEXOS.</w:t>
      </w:r>
    </w:p>
    <w:p w14:paraId="59DDA80A" w14:textId="77777777" w:rsidR="001C3FBB" w:rsidRPr="00C20D57" w:rsidRDefault="001C3FBB" w:rsidP="00B41CF9">
      <w:pPr>
        <w:pStyle w:val="CorpoTexto"/>
      </w:pPr>
    </w:p>
    <w:p w14:paraId="696DFFF8" w14:textId="27846718" w:rsidR="001A279C" w:rsidRPr="00C20D57" w:rsidRDefault="001A279C" w:rsidP="00B41CF9">
      <w:pPr>
        <w:pStyle w:val="Corpodetexto"/>
        <w:keepNext/>
        <w:widowControl/>
        <w:numPr>
          <w:ilvl w:val="0"/>
          <w:numId w:val="10"/>
        </w:numPr>
        <w:tabs>
          <w:tab w:val="left" w:pos="142"/>
          <w:tab w:val="left" w:pos="567"/>
          <w:tab w:val="left" w:pos="1134"/>
        </w:tabs>
        <w:jc w:val="both"/>
        <w:rPr>
          <w:bCs/>
          <w:u w:val="single"/>
          <w:lang w:val="pt-BR"/>
        </w:rPr>
      </w:pPr>
      <w:r w:rsidRPr="00C20D57">
        <w:rPr>
          <w:bCs/>
          <w:u w:val="single"/>
          <w:lang w:val="pt-BR"/>
        </w:rPr>
        <w:t>Pré-requisitos para recebimento das obras</w:t>
      </w:r>
    </w:p>
    <w:p w14:paraId="1D73C6EF"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3C01B7DE" w14:textId="5C7FCB7B" w:rsidR="001A279C" w:rsidRPr="00C20D57" w:rsidRDefault="001A279C" w:rsidP="00B41CF9">
      <w:pPr>
        <w:pStyle w:val="CorpoTexto"/>
      </w:pPr>
      <w:r w:rsidRPr="00C20D57">
        <w:t>As obras só poderão ser consideradas plenamente concluídas se a CONCESSIONÁRIA comprovar atendimento às exigências previstas no APÊNDICE H.</w:t>
      </w:r>
    </w:p>
    <w:p w14:paraId="02002A2D" w14:textId="77777777" w:rsidR="001C3FBB" w:rsidRPr="00C20D57" w:rsidRDefault="001C3FBB" w:rsidP="00B41CF9">
      <w:pPr>
        <w:pStyle w:val="CorpoTexto"/>
      </w:pPr>
    </w:p>
    <w:p w14:paraId="3CD98CD1" w14:textId="5B5EAA3B" w:rsidR="001A279C" w:rsidRPr="00C20D57" w:rsidRDefault="001A279C" w:rsidP="00B41CF9">
      <w:pPr>
        <w:pStyle w:val="Corpodetexto"/>
        <w:keepNext/>
        <w:widowControl/>
        <w:numPr>
          <w:ilvl w:val="0"/>
          <w:numId w:val="10"/>
        </w:numPr>
        <w:tabs>
          <w:tab w:val="left" w:pos="142"/>
          <w:tab w:val="left" w:pos="567"/>
          <w:tab w:val="left" w:pos="1134"/>
        </w:tabs>
        <w:jc w:val="both"/>
        <w:rPr>
          <w:bCs/>
          <w:u w:val="single"/>
          <w:lang w:val="pt-BR"/>
        </w:rPr>
      </w:pPr>
      <w:r w:rsidRPr="00C20D57">
        <w:rPr>
          <w:bCs/>
          <w:u w:val="single"/>
          <w:lang w:val="pt-BR"/>
        </w:rPr>
        <w:t>Parâmetros técnicos mínimos</w:t>
      </w:r>
    </w:p>
    <w:p w14:paraId="59B587E1"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00FC0419" w14:textId="0EC7540F" w:rsidR="001A279C" w:rsidRPr="00C20D57" w:rsidRDefault="001A279C" w:rsidP="00B41CF9">
      <w:pPr>
        <w:pStyle w:val="CorpoTexto"/>
      </w:pPr>
      <w:r w:rsidRPr="00C20D57">
        <w:t xml:space="preserve">Os parâmetros técnicos mínimos a serem atendidos quando da elaboração dos projetos estão indicados no item </w:t>
      </w:r>
      <w:r w:rsidRPr="00C20D57">
        <w:fldChar w:fldCharType="begin"/>
      </w:r>
      <w:r w:rsidRPr="00C20D57">
        <w:instrText xml:space="preserve"> REF _Ref10557686 \w \h  \* MERGEFORMAT </w:instrText>
      </w:r>
      <w:r w:rsidRPr="00C20D57">
        <w:fldChar w:fldCharType="separate"/>
      </w:r>
      <w:r w:rsidRPr="00C20D57">
        <w:fldChar w:fldCharType="end"/>
      </w:r>
      <w:r w:rsidR="0807768E" w:rsidRPr="00C20D57">
        <w:t xml:space="preserve">3.2.20 </w:t>
      </w:r>
      <w:r w:rsidRPr="00C20D57">
        <w:t>do presente ANEXO.</w:t>
      </w:r>
    </w:p>
    <w:p w14:paraId="13B6F511" w14:textId="420677C7" w:rsidR="001C3FBB" w:rsidRPr="00C20D57" w:rsidRDefault="001C3FBB" w:rsidP="00B41CF9">
      <w:pPr>
        <w:pStyle w:val="CorpoTexto"/>
      </w:pPr>
    </w:p>
    <w:p w14:paraId="31341520" w14:textId="49FF6C16" w:rsidR="001A279C" w:rsidRPr="00C20D57" w:rsidRDefault="00F02522" w:rsidP="005340C9">
      <w:pPr>
        <w:pStyle w:val="Index2"/>
      </w:pPr>
      <w:bookmarkStart w:id="4" w:name="_Toc139461620"/>
      <w:r w:rsidRPr="00C20D57">
        <w:t>PROJETOS FUNCIONAIS</w:t>
      </w:r>
      <w:bookmarkEnd w:id="4"/>
    </w:p>
    <w:p w14:paraId="0DE41D93" w14:textId="77777777" w:rsidR="001C3FBB" w:rsidRPr="00C20D57" w:rsidRDefault="001C3FBB" w:rsidP="00B41CF9">
      <w:pPr>
        <w:pStyle w:val="Index2"/>
        <w:numPr>
          <w:ilvl w:val="0"/>
          <w:numId w:val="0"/>
        </w:numPr>
      </w:pPr>
    </w:p>
    <w:p w14:paraId="361B33F5" w14:textId="3764D750" w:rsidR="001A279C" w:rsidRPr="00C20D57" w:rsidRDefault="001A279C" w:rsidP="00B41CF9">
      <w:pPr>
        <w:pStyle w:val="Corpodetexto"/>
        <w:keepNext/>
        <w:widowControl/>
        <w:numPr>
          <w:ilvl w:val="0"/>
          <w:numId w:val="15"/>
        </w:numPr>
        <w:tabs>
          <w:tab w:val="left" w:pos="142"/>
          <w:tab w:val="left" w:pos="567"/>
          <w:tab w:val="left" w:pos="1134"/>
        </w:tabs>
        <w:jc w:val="both"/>
        <w:rPr>
          <w:bCs/>
          <w:u w:val="single"/>
          <w:lang w:val="pt-BR"/>
        </w:rPr>
      </w:pPr>
      <w:r w:rsidRPr="00C20D57">
        <w:rPr>
          <w:bCs/>
          <w:u w:val="single"/>
          <w:lang w:val="pt-BR"/>
        </w:rPr>
        <w:t>Disposições Gerais</w:t>
      </w:r>
    </w:p>
    <w:p w14:paraId="32A4F473"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4CA514D8" w14:textId="2DAE160F" w:rsidR="001A279C" w:rsidRPr="00C20D57" w:rsidRDefault="001A279C" w:rsidP="00B41CF9">
      <w:pPr>
        <w:pStyle w:val="CorpoTexto"/>
      </w:pPr>
      <w:r w:rsidRPr="00C20D57">
        <w:t>A apresentação do PROJETO FUNCIONAL deverá atender ao disposto no APÊNDICE H.</w:t>
      </w:r>
    </w:p>
    <w:p w14:paraId="741D9050" w14:textId="77777777" w:rsidR="001A279C" w:rsidRPr="00C20D57" w:rsidRDefault="001A279C" w:rsidP="00B41CF9">
      <w:pPr>
        <w:pStyle w:val="CorpoTexto"/>
      </w:pPr>
    </w:p>
    <w:p w14:paraId="2D3631D8" w14:textId="7D42B830" w:rsidR="001A279C" w:rsidRPr="00C20D57" w:rsidRDefault="001A279C" w:rsidP="35D48EBE">
      <w:pPr>
        <w:pStyle w:val="Corpodetexto"/>
        <w:keepNext/>
        <w:widowControl/>
        <w:numPr>
          <w:ilvl w:val="0"/>
          <w:numId w:val="15"/>
        </w:numPr>
        <w:tabs>
          <w:tab w:val="left" w:pos="142"/>
          <w:tab w:val="left" w:pos="567"/>
          <w:tab w:val="left" w:pos="1134"/>
        </w:tabs>
        <w:jc w:val="both"/>
        <w:rPr>
          <w:u w:val="single"/>
          <w:lang w:val="pt-BR"/>
        </w:rPr>
      </w:pPr>
      <w:r w:rsidRPr="00C20D57">
        <w:rPr>
          <w:u w:val="single"/>
          <w:lang w:val="pt-BR"/>
        </w:rPr>
        <w:t>Licenciamento Ambiental</w:t>
      </w:r>
    </w:p>
    <w:p w14:paraId="03A11688"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1322EAC9" w14:textId="03A95113" w:rsidR="001A279C" w:rsidRPr="00C20D57" w:rsidRDefault="001A279C" w:rsidP="00B41CF9">
      <w:pPr>
        <w:pStyle w:val="CorpoTexto"/>
      </w:pPr>
      <w:r w:rsidRPr="00C20D57">
        <w:t xml:space="preserve">Sem prejuízo da obtenção da anuência prévia da ARTESP, a CONCESSIONÁRIA deverá submeter os PROJETOS FUNCIONAIS necessários para a obtenção da LP e LI, para todas as obras de </w:t>
      </w:r>
      <w:r w:rsidR="00E73465" w:rsidRPr="00C20D57">
        <w:t>a</w:t>
      </w:r>
      <w:r w:rsidRPr="00C20D57">
        <w:t>mpliação, à autoridade ambiental competente, observando os prazos limites que devem ser cumpridos para que seja possível o devido atendimento aos prazos previstos no CRONOGRAMA FÍSICO-EXECUTIVO aprovado pela ARTESP.</w:t>
      </w:r>
    </w:p>
    <w:p w14:paraId="101137B5" w14:textId="77777777" w:rsidR="001C3FBB" w:rsidRPr="00C20D57" w:rsidRDefault="001C3FBB" w:rsidP="00B41CF9">
      <w:pPr>
        <w:pStyle w:val="CorpoTexto"/>
      </w:pPr>
    </w:p>
    <w:p w14:paraId="3AD19D9B" w14:textId="7F92D891" w:rsidR="001A279C" w:rsidRPr="00C20D57" w:rsidRDefault="001A279C" w:rsidP="00B41CF9">
      <w:pPr>
        <w:pStyle w:val="Corpodetexto"/>
        <w:keepNext/>
        <w:widowControl/>
        <w:numPr>
          <w:ilvl w:val="0"/>
          <w:numId w:val="15"/>
        </w:numPr>
        <w:tabs>
          <w:tab w:val="left" w:pos="142"/>
          <w:tab w:val="left" w:pos="567"/>
          <w:tab w:val="left" w:pos="1134"/>
        </w:tabs>
        <w:jc w:val="both"/>
        <w:rPr>
          <w:bCs/>
          <w:u w:val="single"/>
          <w:lang w:val="pt-BR"/>
        </w:rPr>
      </w:pPr>
      <w:r w:rsidRPr="00C20D57">
        <w:rPr>
          <w:bCs/>
          <w:u w:val="single"/>
          <w:lang w:val="pt-BR"/>
        </w:rPr>
        <w:t>Tramitação da Documentação</w:t>
      </w:r>
    </w:p>
    <w:p w14:paraId="3F8B2D42"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1698265E" w14:textId="0A911844" w:rsidR="001A279C" w:rsidRPr="00C20D57" w:rsidRDefault="001A279C" w:rsidP="00B41CF9">
      <w:pPr>
        <w:pStyle w:val="CorpoTexto"/>
      </w:pPr>
      <w:r w:rsidRPr="00C20D57">
        <w:t>A tramitação dos PROJETOS FUNCIONAIS seguirá a tramitação prevista no APÊNDICE H.</w:t>
      </w:r>
    </w:p>
    <w:p w14:paraId="66049C91" w14:textId="77777777" w:rsidR="001A279C" w:rsidRPr="00C20D57" w:rsidRDefault="001A279C" w:rsidP="00B41CF9">
      <w:pPr>
        <w:pStyle w:val="CorpoTexto"/>
      </w:pPr>
    </w:p>
    <w:p w14:paraId="59F75E43" w14:textId="2EA6714B" w:rsidR="001A279C" w:rsidRPr="00C20D57" w:rsidRDefault="00F02522" w:rsidP="005340C9">
      <w:pPr>
        <w:pStyle w:val="Index2"/>
      </w:pPr>
      <w:bookmarkStart w:id="5" w:name="_Toc139461621"/>
      <w:r w:rsidRPr="00C20D57">
        <w:t>PROJETOS EXECUTIVOS</w:t>
      </w:r>
      <w:bookmarkEnd w:id="5"/>
    </w:p>
    <w:p w14:paraId="0AED96BD" w14:textId="77777777" w:rsidR="001C3FBB" w:rsidRPr="00C20D57" w:rsidRDefault="001C3FBB" w:rsidP="00B41CF9">
      <w:pPr>
        <w:pStyle w:val="Index2"/>
        <w:numPr>
          <w:ilvl w:val="0"/>
          <w:numId w:val="0"/>
        </w:numPr>
      </w:pPr>
    </w:p>
    <w:p w14:paraId="01E80649" w14:textId="57BC82C9" w:rsidR="001A279C" w:rsidRPr="00C20D57" w:rsidRDefault="001A279C" w:rsidP="00B41CF9">
      <w:pPr>
        <w:pStyle w:val="Corpodetexto"/>
        <w:keepNext/>
        <w:widowControl/>
        <w:numPr>
          <w:ilvl w:val="0"/>
          <w:numId w:val="16"/>
        </w:numPr>
        <w:tabs>
          <w:tab w:val="left" w:pos="142"/>
          <w:tab w:val="left" w:pos="567"/>
          <w:tab w:val="left" w:pos="1134"/>
        </w:tabs>
        <w:jc w:val="both"/>
        <w:rPr>
          <w:bCs/>
          <w:u w:val="single"/>
          <w:lang w:val="pt-BR"/>
        </w:rPr>
      </w:pPr>
      <w:r w:rsidRPr="00C20D57">
        <w:rPr>
          <w:bCs/>
          <w:u w:val="single"/>
          <w:lang w:val="pt-BR"/>
        </w:rPr>
        <w:t>Disposições Gerais</w:t>
      </w:r>
    </w:p>
    <w:p w14:paraId="75F246B6"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3D45DF1C" w14:textId="7B5CA1DF" w:rsidR="001A279C" w:rsidRPr="00C20D57" w:rsidRDefault="001A279C" w:rsidP="00B41CF9">
      <w:pPr>
        <w:pStyle w:val="CorpoTexto"/>
      </w:pPr>
      <w:r w:rsidRPr="00C20D57">
        <w:t>Os PROJETOS EXECUTIVOS para implantação das obras seguirão os termos previstos no APÊNDICE H.</w:t>
      </w:r>
    </w:p>
    <w:p w14:paraId="1C338EE6" w14:textId="77777777" w:rsidR="002715ED" w:rsidRPr="00C20D57" w:rsidRDefault="002715ED" w:rsidP="00B41CF9">
      <w:pPr>
        <w:pStyle w:val="CorpoTexto"/>
      </w:pPr>
    </w:p>
    <w:p w14:paraId="3C8CFEAE" w14:textId="7FA19399" w:rsidR="001A279C" w:rsidRPr="00C20D57" w:rsidRDefault="001A279C" w:rsidP="00B41CF9">
      <w:pPr>
        <w:pStyle w:val="CorpoTexto"/>
      </w:pPr>
      <w:r w:rsidRPr="00C20D57">
        <w:lastRenderedPageBreak/>
        <w:t xml:space="preserve">O PROJETO EXECUTIVO deverá seguir as premissas, conceitos e eventuais ressalvas do PROJETO FUNCIONAL previamente aprovado pela ARTESP. </w:t>
      </w:r>
    </w:p>
    <w:p w14:paraId="259284B6" w14:textId="77777777" w:rsidR="001C3FBB" w:rsidRPr="00C20D57" w:rsidRDefault="001C3FBB" w:rsidP="00B41CF9">
      <w:pPr>
        <w:pStyle w:val="CorpoTexto"/>
      </w:pPr>
    </w:p>
    <w:p w14:paraId="6263D95C" w14:textId="20496EB7" w:rsidR="001A279C" w:rsidRPr="00C20D57" w:rsidRDefault="001A279C" w:rsidP="00B41CF9">
      <w:pPr>
        <w:pStyle w:val="Corpodetexto"/>
        <w:keepNext/>
        <w:widowControl/>
        <w:numPr>
          <w:ilvl w:val="0"/>
          <w:numId w:val="16"/>
        </w:numPr>
        <w:tabs>
          <w:tab w:val="left" w:pos="142"/>
          <w:tab w:val="left" w:pos="567"/>
          <w:tab w:val="left" w:pos="1134"/>
        </w:tabs>
        <w:jc w:val="both"/>
        <w:rPr>
          <w:bCs/>
          <w:u w:val="single"/>
          <w:lang w:val="pt-BR"/>
        </w:rPr>
      </w:pPr>
      <w:r w:rsidRPr="00C20D57">
        <w:rPr>
          <w:bCs/>
          <w:u w:val="single"/>
          <w:lang w:val="pt-BR"/>
        </w:rPr>
        <w:t>Certificação de Qualidade de PROJETOS EXECUTIVOS</w:t>
      </w:r>
    </w:p>
    <w:p w14:paraId="11CBB2FC"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2B968EE4" w14:textId="2BBAD88E" w:rsidR="001A279C" w:rsidRPr="00C20D57" w:rsidRDefault="001A279C" w:rsidP="00B41CF9">
      <w:pPr>
        <w:pStyle w:val="CorpoTexto"/>
      </w:pPr>
      <w:r w:rsidRPr="00C20D57">
        <w:t>A CONCESSIONÁRIA deverá obter a certificação nos termos do APÊNDICE H e deverá utilizar o SISPROJ, a partir de sua implementação, para cadastrar na íntegra toda a documentação referente à tramitação dos PROJETOS EXECUTIVOS.</w:t>
      </w:r>
    </w:p>
    <w:p w14:paraId="52C4A43C" w14:textId="77777777" w:rsidR="002C4968" w:rsidRPr="00C20D57" w:rsidRDefault="002C4968" w:rsidP="002C4968">
      <w:pPr>
        <w:pStyle w:val="CorpoTexto"/>
      </w:pPr>
    </w:p>
    <w:p w14:paraId="257281B8" w14:textId="3198281F" w:rsidR="002C4968" w:rsidRPr="00C20D57" w:rsidRDefault="002C4968" w:rsidP="002C4968">
      <w:pPr>
        <w:pStyle w:val="CorpoTexto"/>
      </w:pPr>
      <w:r w:rsidRPr="00C20D57">
        <w:rPr>
          <w:rFonts w:eastAsia="Arial"/>
        </w:rPr>
        <w:t xml:space="preserve">Para os projetos executivos de sinalização e dispositivos de contenção viária, deve ser feita análise e certificação de todas as pranchas, não sendo admitidas análises de forma amostral, conforme </w:t>
      </w:r>
      <w:r w:rsidR="66BFD62F" w:rsidRPr="00C20D57">
        <w:rPr>
          <w:rFonts w:eastAsia="Arial"/>
        </w:rPr>
        <w:t>A</w:t>
      </w:r>
      <w:r w:rsidR="0F6397F2" w:rsidRPr="00C20D57">
        <w:rPr>
          <w:rFonts w:eastAsia="Arial"/>
        </w:rPr>
        <w:t>PÊNDICE</w:t>
      </w:r>
      <w:r w:rsidRPr="00C20D57">
        <w:rPr>
          <w:rFonts w:eastAsia="Arial"/>
        </w:rPr>
        <w:t>H.</w:t>
      </w:r>
    </w:p>
    <w:p w14:paraId="25348B89" w14:textId="77777777" w:rsidR="001C3FBB" w:rsidRPr="00C20D57" w:rsidRDefault="001C3FBB" w:rsidP="00B41CF9">
      <w:pPr>
        <w:pStyle w:val="CorpoTexto"/>
      </w:pPr>
    </w:p>
    <w:p w14:paraId="45D05B76" w14:textId="6BD9BD2A" w:rsidR="001A279C" w:rsidRPr="00C20D57" w:rsidRDefault="001A279C" w:rsidP="00B41CF9">
      <w:pPr>
        <w:pStyle w:val="Corpodetexto"/>
        <w:keepNext/>
        <w:widowControl/>
        <w:numPr>
          <w:ilvl w:val="0"/>
          <w:numId w:val="16"/>
        </w:numPr>
        <w:tabs>
          <w:tab w:val="left" w:pos="142"/>
          <w:tab w:val="left" w:pos="567"/>
          <w:tab w:val="left" w:pos="1134"/>
        </w:tabs>
        <w:jc w:val="both"/>
        <w:rPr>
          <w:bCs/>
          <w:u w:val="single"/>
          <w:lang w:val="pt-BR"/>
        </w:rPr>
      </w:pPr>
      <w:r w:rsidRPr="00C20D57">
        <w:rPr>
          <w:bCs/>
          <w:u w:val="single"/>
          <w:lang w:val="pt-BR"/>
        </w:rPr>
        <w:t>Licenciamento Ambiental</w:t>
      </w:r>
    </w:p>
    <w:p w14:paraId="1B3AEF84"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65518A24" w14:textId="097F6ACB" w:rsidR="001A279C" w:rsidRPr="00C20D57" w:rsidRDefault="001A279C" w:rsidP="00B41CF9">
      <w:pPr>
        <w:pStyle w:val="CorpoTexto"/>
      </w:pPr>
      <w:r w:rsidRPr="00C20D57">
        <w:t xml:space="preserve">Sem prejuízo da obtenção do CERTIFICADO DE QUALIDADE do PROJETO EXECUTIVO, a CONCESSIONÁRIA deverá submeter os PROJETOS EXECUTIVOS necessários para a obtenção da Licença de Instalação para todas as obras de </w:t>
      </w:r>
      <w:r w:rsidR="00BB62EE" w:rsidRPr="00C20D57">
        <w:t>a</w:t>
      </w:r>
      <w:r w:rsidRPr="00C20D57">
        <w:t>mpliação à autoridade ambiental competente, observando os prazos limites que devem ser cumpridos para que seja possível o devido atendimento aos marcos (inclusive intermediários) e prazos previstos no CRONOGRAMA FÍSICO-EXECUTIVO do POI aprovado pela ARTESP.</w:t>
      </w:r>
    </w:p>
    <w:p w14:paraId="017F2E9D" w14:textId="77777777" w:rsidR="001C3FBB" w:rsidRPr="00C20D57" w:rsidRDefault="001C3FBB" w:rsidP="00B41CF9">
      <w:pPr>
        <w:pStyle w:val="CorpoTexto"/>
      </w:pPr>
    </w:p>
    <w:p w14:paraId="61276CC6" w14:textId="113D02D6" w:rsidR="001A279C" w:rsidRPr="00C20D57" w:rsidRDefault="001A279C" w:rsidP="005340C9">
      <w:pPr>
        <w:pStyle w:val="Index2"/>
      </w:pPr>
      <w:bookmarkStart w:id="6" w:name="_Toc14261683"/>
      <w:bookmarkStart w:id="7" w:name="_Toc139461622"/>
      <w:r w:rsidRPr="00C20D57">
        <w:t>Fiscalização</w:t>
      </w:r>
      <w:bookmarkEnd w:id="6"/>
      <w:bookmarkEnd w:id="7"/>
    </w:p>
    <w:p w14:paraId="3B6626E2" w14:textId="77777777" w:rsidR="001C3FBB" w:rsidRPr="00C20D57" w:rsidRDefault="001C3FBB" w:rsidP="00B41CF9">
      <w:pPr>
        <w:pStyle w:val="Index2"/>
        <w:numPr>
          <w:ilvl w:val="0"/>
          <w:numId w:val="0"/>
        </w:numPr>
      </w:pPr>
    </w:p>
    <w:p w14:paraId="4084E56F" w14:textId="287ABE78" w:rsidR="001A279C" w:rsidRPr="00C20D57" w:rsidRDefault="001A279C" w:rsidP="00B41CF9">
      <w:pPr>
        <w:pStyle w:val="Corpodetexto"/>
        <w:keepNext/>
        <w:widowControl/>
        <w:numPr>
          <w:ilvl w:val="0"/>
          <w:numId w:val="17"/>
        </w:numPr>
        <w:tabs>
          <w:tab w:val="left" w:pos="142"/>
          <w:tab w:val="left" w:pos="567"/>
          <w:tab w:val="left" w:pos="1134"/>
        </w:tabs>
        <w:jc w:val="both"/>
        <w:rPr>
          <w:bCs/>
          <w:u w:val="single"/>
          <w:lang w:val="pt-BR"/>
        </w:rPr>
      </w:pPr>
      <w:r w:rsidRPr="00C20D57">
        <w:rPr>
          <w:bCs/>
          <w:u w:val="single"/>
          <w:lang w:val="pt-BR"/>
        </w:rPr>
        <w:t>Disposições Gerais</w:t>
      </w:r>
    </w:p>
    <w:p w14:paraId="07E9CCFA"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4562B6AE" w14:textId="51F5EDC6" w:rsidR="001A279C" w:rsidRPr="00C20D57" w:rsidRDefault="001A279C" w:rsidP="00B41CF9">
      <w:pPr>
        <w:pStyle w:val="CorpoTexto"/>
      </w:pPr>
      <w:r w:rsidRPr="00C20D57">
        <w:t>A CONCESSIONÁRIA deverá estabelecer um programa de fiscalização, acompanhamento da execução, controle tecnológico e da qualidade dos serviços. Os custos do desenvolvimento e aplicação do programa de fiscalização ocorrerão por conta da CONCESSIONÁRIA.</w:t>
      </w:r>
    </w:p>
    <w:p w14:paraId="732DF520" w14:textId="77777777" w:rsidR="001C3FBB" w:rsidRPr="00C20D57" w:rsidRDefault="001C3FBB" w:rsidP="00B41CF9">
      <w:pPr>
        <w:pStyle w:val="CorpoTexto"/>
      </w:pPr>
    </w:p>
    <w:p w14:paraId="77070581" w14:textId="500D4760" w:rsidR="001A279C" w:rsidRPr="00C20D57" w:rsidRDefault="001A279C" w:rsidP="00B41CF9">
      <w:pPr>
        <w:pStyle w:val="CorpoTexto"/>
      </w:pPr>
      <w:r w:rsidRPr="00C20D57">
        <w:t>A CONCESSIONÁRIA deverá justificar, por escrito, eventuais atrasos de início e final de obra, inclusive se houver atraso no cumprimento de marcos intermediários apresentado no PLANO DE INVESTIMENTOS vigente, sem prejuízo da análise e validação pela ARTESP quanto ao mérito.</w:t>
      </w:r>
    </w:p>
    <w:p w14:paraId="3BA7BF2E" w14:textId="77777777" w:rsidR="001C3FBB" w:rsidRPr="00C20D57" w:rsidRDefault="001C3FBB" w:rsidP="00B41CF9">
      <w:pPr>
        <w:pStyle w:val="CorpoTexto"/>
      </w:pPr>
    </w:p>
    <w:p w14:paraId="1CDD372D" w14:textId="2D5E0DB2" w:rsidR="001A279C" w:rsidRPr="00C20D57" w:rsidRDefault="001A279C" w:rsidP="00B41CF9">
      <w:pPr>
        <w:pStyle w:val="Corpodetexto"/>
        <w:keepNext/>
        <w:widowControl/>
        <w:numPr>
          <w:ilvl w:val="0"/>
          <w:numId w:val="17"/>
        </w:numPr>
        <w:tabs>
          <w:tab w:val="left" w:pos="142"/>
          <w:tab w:val="left" w:pos="567"/>
          <w:tab w:val="left" w:pos="1134"/>
        </w:tabs>
        <w:jc w:val="both"/>
        <w:rPr>
          <w:bCs/>
          <w:u w:val="single"/>
          <w:lang w:val="pt-BR"/>
        </w:rPr>
      </w:pPr>
      <w:r w:rsidRPr="00C20D57">
        <w:rPr>
          <w:bCs/>
          <w:u w:val="single"/>
          <w:lang w:val="pt-BR"/>
        </w:rPr>
        <w:t>Certificação de Qualidade de Obras</w:t>
      </w:r>
    </w:p>
    <w:p w14:paraId="0C40322B"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6D9A6BD9" w14:textId="11D428B4" w:rsidR="001A279C" w:rsidRPr="00C20D57" w:rsidRDefault="001A279C" w:rsidP="00B41CF9">
      <w:pPr>
        <w:pStyle w:val="CorpoTexto"/>
      </w:pPr>
      <w:r w:rsidRPr="00C20D57">
        <w:t>A CONCESSIONÁRIA deverá obter CERTIFICADO DE QUALIDADE para todas as obras previstas na CONCESSÃO, nos termos e prazos do APÊNDICE H.</w:t>
      </w:r>
    </w:p>
    <w:p w14:paraId="1C7205A0" w14:textId="77777777" w:rsidR="001C3FBB" w:rsidRPr="00C20D57" w:rsidRDefault="001C3FBB" w:rsidP="00B41CF9">
      <w:pPr>
        <w:pStyle w:val="CorpoTexto"/>
      </w:pPr>
    </w:p>
    <w:p w14:paraId="1D45650A" w14:textId="5D4E7D07" w:rsidR="001A279C" w:rsidRPr="00C20D57" w:rsidRDefault="001A279C" w:rsidP="00B41CF9">
      <w:pPr>
        <w:pStyle w:val="Corpodetexto"/>
        <w:keepNext/>
        <w:widowControl/>
        <w:numPr>
          <w:ilvl w:val="0"/>
          <w:numId w:val="17"/>
        </w:numPr>
        <w:tabs>
          <w:tab w:val="left" w:pos="142"/>
          <w:tab w:val="left" w:pos="567"/>
          <w:tab w:val="left" w:pos="1134"/>
        </w:tabs>
        <w:jc w:val="both"/>
        <w:rPr>
          <w:bCs/>
          <w:u w:val="single"/>
          <w:lang w:val="pt-BR"/>
        </w:rPr>
      </w:pPr>
      <w:r w:rsidRPr="00C20D57">
        <w:rPr>
          <w:bCs/>
          <w:u w:val="single"/>
          <w:lang w:val="pt-BR"/>
        </w:rPr>
        <w:t>Gerenciamento do Controle de Qualidade das Obras</w:t>
      </w:r>
    </w:p>
    <w:p w14:paraId="271F4E56"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0A4200F6" w14:textId="42DCC5CA" w:rsidR="001A279C" w:rsidRPr="00C20D57" w:rsidRDefault="001A279C" w:rsidP="00B41CF9">
      <w:pPr>
        <w:pStyle w:val="CorpoTexto"/>
      </w:pPr>
      <w:r w:rsidRPr="00C20D57">
        <w:t xml:space="preserve">A CONCESSIONÁRIA deverá implementar o operacionalizar um Sistema Digital Integrado de Gerenciamento do Controle Tecnológico e da Qualidade das Obras (SISQUALI), nos termos e prazos do APÊNDICE </w:t>
      </w:r>
      <w:r w:rsidR="00DD03F3" w:rsidRPr="00C20D57">
        <w:t>F</w:t>
      </w:r>
      <w:r w:rsidRPr="00C20D57">
        <w:t>.</w:t>
      </w:r>
    </w:p>
    <w:p w14:paraId="4749705A" w14:textId="77777777" w:rsidR="001C3FBB" w:rsidRPr="00C20D57" w:rsidRDefault="001C3FBB" w:rsidP="00B41CF9">
      <w:pPr>
        <w:pStyle w:val="CorpoTexto"/>
      </w:pPr>
    </w:p>
    <w:p w14:paraId="1DC292C4" w14:textId="6767F5C0" w:rsidR="001A279C" w:rsidRPr="00C20D57" w:rsidRDefault="001A279C" w:rsidP="00B41CF9">
      <w:pPr>
        <w:pStyle w:val="CorpoTexto"/>
      </w:pPr>
      <w:r w:rsidRPr="00C20D57">
        <w:t>As informações de controle de qualidade deverão ser alimentadas no sistema, concomitantemente ao andamento das obras.</w:t>
      </w:r>
    </w:p>
    <w:p w14:paraId="1A4BA46A" w14:textId="77777777" w:rsidR="001C3FBB" w:rsidRPr="00C20D57" w:rsidRDefault="001C3FBB" w:rsidP="00B41CF9">
      <w:pPr>
        <w:pStyle w:val="CorpoTexto"/>
      </w:pPr>
    </w:p>
    <w:p w14:paraId="2C4AB29F" w14:textId="62EF2BEE" w:rsidR="001A279C" w:rsidRPr="00C20D57" w:rsidRDefault="001A279C" w:rsidP="00B41CF9">
      <w:pPr>
        <w:pStyle w:val="Corpodetexto"/>
        <w:keepNext/>
        <w:widowControl/>
        <w:numPr>
          <w:ilvl w:val="0"/>
          <w:numId w:val="17"/>
        </w:numPr>
        <w:tabs>
          <w:tab w:val="left" w:pos="142"/>
          <w:tab w:val="left" w:pos="567"/>
          <w:tab w:val="left" w:pos="1134"/>
        </w:tabs>
        <w:jc w:val="both"/>
        <w:rPr>
          <w:bCs/>
          <w:u w:val="single"/>
          <w:lang w:val="pt-BR"/>
        </w:rPr>
      </w:pPr>
      <w:r w:rsidRPr="00C20D57">
        <w:rPr>
          <w:bCs/>
          <w:u w:val="single"/>
          <w:lang w:val="pt-BR"/>
        </w:rPr>
        <w:t>Acompanhamento de Obras com Uso de Tecnologia BIM</w:t>
      </w:r>
    </w:p>
    <w:p w14:paraId="0C7536DC"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48B351E8" w14:textId="5A174315" w:rsidR="001A279C" w:rsidRPr="00C20D57" w:rsidRDefault="001A279C" w:rsidP="00B41CF9">
      <w:pPr>
        <w:pStyle w:val="CorpoTexto"/>
      </w:pPr>
      <w:r w:rsidRPr="00C20D57">
        <w:t>A CONCESSIONÁRIA deverá inserir informações relativas ao acompanhamento das obras em modelo BIM adequado, nos termos e prazos constantes do APÊNDICE H.</w:t>
      </w:r>
    </w:p>
    <w:p w14:paraId="5E1A12CB" w14:textId="77777777" w:rsidR="001C3FBB" w:rsidRPr="00C20D57" w:rsidRDefault="001C3FBB" w:rsidP="00B41CF9">
      <w:pPr>
        <w:pStyle w:val="CorpoTexto"/>
      </w:pPr>
    </w:p>
    <w:p w14:paraId="734F9718" w14:textId="69436806" w:rsidR="001A279C" w:rsidRPr="00C20D57" w:rsidRDefault="001A279C" w:rsidP="005340C9">
      <w:pPr>
        <w:pStyle w:val="Index2"/>
      </w:pPr>
      <w:bookmarkStart w:id="8" w:name="_Toc14261684"/>
      <w:bookmarkStart w:id="9" w:name="_Toc139461623"/>
      <w:r w:rsidRPr="00C20D57">
        <w:lastRenderedPageBreak/>
        <w:t>Conclusão</w:t>
      </w:r>
      <w:bookmarkEnd w:id="8"/>
      <w:bookmarkEnd w:id="9"/>
    </w:p>
    <w:p w14:paraId="7745AEDE" w14:textId="77777777" w:rsidR="001C3FBB" w:rsidRPr="00C20D57" w:rsidRDefault="001C3FBB" w:rsidP="00B41CF9">
      <w:pPr>
        <w:pStyle w:val="Index2"/>
        <w:numPr>
          <w:ilvl w:val="0"/>
          <w:numId w:val="0"/>
        </w:numPr>
      </w:pPr>
    </w:p>
    <w:p w14:paraId="4F647232" w14:textId="04D847A0" w:rsidR="001A279C" w:rsidRPr="00C20D57" w:rsidRDefault="001A279C" w:rsidP="00B41CF9">
      <w:pPr>
        <w:pStyle w:val="CorpoTexto"/>
      </w:pPr>
      <w:r w:rsidRPr="00C20D57">
        <w:t>Uma vez aprovado o POI e os respectivos CRONOGRAMAS FÍSICO-EXECUTIVOS por parte da ARTESP, as datas para conclusão de cada item de serviço/investimento deverão ser cumpridas pela CONCESSIONÁRIA. O não cumprimento do CRONOGRAMA FÍSICO-EXECUTIVO por parte da CONCESSIONÁRIA, ou o atraso no cumprimento destas datas, etapas, segmentos e marcos sujeitarão a CONCESSIONÁRIA às penalidades previstas no EDITAL, no CONTRATO e seus ANEXOS.</w:t>
      </w:r>
    </w:p>
    <w:p w14:paraId="7740A2F9" w14:textId="77777777" w:rsidR="001C3FBB" w:rsidRPr="00C20D57" w:rsidRDefault="001C3FBB" w:rsidP="00B41CF9">
      <w:pPr>
        <w:pStyle w:val="CorpoTexto"/>
      </w:pPr>
    </w:p>
    <w:p w14:paraId="060949B0" w14:textId="44AC14BB" w:rsidR="001A279C" w:rsidRPr="00C20D57" w:rsidRDefault="001A279C" w:rsidP="005340C9">
      <w:pPr>
        <w:pStyle w:val="Index2"/>
      </w:pPr>
      <w:bookmarkStart w:id="10" w:name="_Toc14261685"/>
      <w:bookmarkStart w:id="11" w:name="_Toc139461624"/>
      <w:r w:rsidRPr="00C20D57">
        <w:t xml:space="preserve">Documentação </w:t>
      </w:r>
      <w:r w:rsidRPr="00C20D57">
        <w:rPr>
          <w:i/>
          <w:iCs/>
        </w:rPr>
        <w:t xml:space="preserve">“As </w:t>
      </w:r>
      <w:proofErr w:type="spellStart"/>
      <w:r w:rsidRPr="00C20D57">
        <w:rPr>
          <w:i/>
          <w:iCs/>
        </w:rPr>
        <w:t>Built</w:t>
      </w:r>
      <w:proofErr w:type="spellEnd"/>
      <w:r w:rsidRPr="00C20D57">
        <w:rPr>
          <w:i/>
          <w:iCs/>
        </w:rPr>
        <w:t>”</w:t>
      </w:r>
      <w:bookmarkEnd w:id="10"/>
      <w:bookmarkEnd w:id="11"/>
    </w:p>
    <w:p w14:paraId="27E37264" w14:textId="77777777" w:rsidR="001C3FBB" w:rsidRPr="00C20D57" w:rsidRDefault="001C3FBB" w:rsidP="00B41CF9">
      <w:pPr>
        <w:pStyle w:val="Index2"/>
        <w:numPr>
          <w:ilvl w:val="0"/>
          <w:numId w:val="0"/>
        </w:numPr>
      </w:pPr>
    </w:p>
    <w:p w14:paraId="2D5CAA8C" w14:textId="21D04D0F" w:rsidR="001A279C" w:rsidRPr="00C20D57" w:rsidRDefault="001A279C" w:rsidP="00B41CF9">
      <w:pPr>
        <w:pStyle w:val="Corpodetexto"/>
        <w:keepNext/>
        <w:widowControl/>
        <w:numPr>
          <w:ilvl w:val="0"/>
          <w:numId w:val="18"/>
        </w:numPr>
        <w:tabs>
          <w:tab w:val="left" w:pos="142"/>
          <w:tab w:val="left" w:pos="567"/>
          <w:tab w:val="left" w:pos="1134"/>
        </w:tabs>
        <w:jc w:val="both"/>
        <w:rPr>
          <w:bCs/>
          <w:u w:val="single"/>
          <w:lang w:val="pt-BR"/>
        </w:rPr>
      </w:pPr>
      <w:r w:rsidRPr="00C20D57">
        <w:rPr>
          <w:bCs/>
          <w:u w:val="single"/>
          <w:lang w:val="pt-BR"/>
        </w:rPr>
        <w:t>Disposições Gerais</w:t>
      </w:r>
    </w:p>
    <w:p w14:paraId="4F2901CE"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57078CE2" w14:textId="4975750A" w:rsidR="001A279C" w:rsidRPr="00C20D57" w:rsidRDefault="001A279C" w:rsidP="00B41CF9">
      <w:pPr>
        <w:pStyle w:val="CorpoTexto"/>
      </w:pPr>
      <w:r w:rsidRPr="00C20D57">
        <w:t xml:space="preserve">A CONCESSIONÁRIA deverá apresentar documentação </w:t>
      </w:r>
      <w:r w:rsidRPr="00C20D57">
        <w:rPr>
          <w:i/>
          <w:iCs/>
        </w:rPr>
        <w:t xml:space="preserve">As </w:t>
      </w:r>
      <w:proofErr w:type="spellStart"/>
      <w:r w:rsidRPr="00C20D57">
        <w:rPr>
          <w:i/>
          <w:iCs/>
        </w:rPr>
        <w:t>Built</w:t>
      </w:r>
      <w:proofErr w:type="spellEnd"/>
      <w:r w:rsidRPr="00C20D57">
        <w:t xml:space="preserve"> para todas as obras previstas na CONCESSÃO, nos termos e prazos do APÊNDICE H.</w:t>
      </w:r>
    </w:p>
    <w:p w14:paraId="22478B08" w14:textId="77777777" w:rsidR="001C3FBB" w:rsidRPr="00C20D57" w:rsidRDefault="001C3FBB" w:rsidP="00B41CF9">
      <w:pPr>
        <w:pStyle w:val="CorpoTexto"/>
      </w:pPr>
    </w:p>
    <w:p w14:paraId="4590D6BD" w14:textId="35D6CAF2" w:rsidR="001A279C" w:rsidRPr="00C20D57" w:rsidRDefault="001A279C" w:rsidP="005340C9">
      <w:pPr>
        <w:pStyle w:val="Index"/>
        <w:pageBreakBefore w:val="0"/>
      </w:pPr>
      <w:bookmarkStart w:id="12" w:name="_Toc476850997"/>
      <w:bookmarkStart w:id="13" w:name="_Toc14261686"/>
      <w:bookmarkStart w:id="14" w:name="_Toc139461625"/>
      <w:r w:rsidRPr="00C20D57">
        <w:t>AMPLIAÇÕES PRINCIPAIS</w:t>
      </w:r>
      <w:bookmarkEnd w:id="12"/>
      <w:bookmarkEnd w:id="13"/>
      <w:bookmarkEnd w:id="14"/>
    </w:p>
    <w:p w14:paraId="7341CDCD" w14:textId="77777777" w:rsidR="001C3FBB" w:rsidRPr="00C20D57" w:rsidRDefault="001C3FBB" w:rsidP="00B41CF9">
      <w:pPr>
        <w:pStyle w:val="Index"/>
        <w:pageBreakBefore w:val="0"/>
        <w:numPr>
          <w:ilvl w:val="0"/>
          <w:numId w:val="0"/>
        </w:numPr>
      </w:pPr>
    </w:p>
    <w:p w14:paraId="608AFA88" w14:textId="434E6A7E" w:rsidR="001A279C" w:rsidRPr="00C20D57" w:rsidRDefault="001A279C" w:rsidP="00B41CF9">
      <w:pPr>
        <w:pStyle w:val="CorpoTexto"/>
      </w:pPr>
      <w:r w:rsidRPr="00C20D57">
        <w:t>Os serviços referentes às Ampliações Principais estão descritos nos ANEXOS 12 e 21. Os investimentos contemplados no ANEXO 21, no item de AMPLIAÇÕES PRINCIPAIS, contemplam, mas não se limitam a adequações de dispositivos existentes, bem como adequação de ACESSOS regularizados.</w:t>
      </w:r>
    </w:p>
    <w:p w14:paraId="76DEE663" w14:textId="77777777" w:rsidR="001C3FBB" w:rsidRPr="00C20D57" w:rsidRDefault="001C3FBB" w:rsidP="00B41CF9">
      <w:pPr>
        <w:pStyle w:val="CorpoTexto"/>
      </w:pPr>
    </w:p>
    <w:p w14:paraId="5663AFFA" w14:textId="08D7CC16" w:rsidR="001A279C" w:rsidRPr="00C20D57" w:rsidRDefault="001A279C" w:rsidP="00B41CF9">
      <w:pPr>
        <w:pStyle w:val="Index2"/>
      </w:pPr>
      <w:bookmarkStart w:id="15" w:name="_Toc8735236"/>
      <w:bookmarkStart w:id="16" w:name="_Toc476850998"/>
      <w:bookmarkStart w:id="17" w:name="_Toc14261687"/>
      <w:bookmarkStart w:id="18" w:name="_Toc139461626"/>
      <w:bookmarkEnd w:id="15"/>
      <w:r w:rsidRPr="00C20D57">
        <w:t>Implantação das Ampliações Principais</w:t>
      </w:r>
      <w:bookmarkEnd w:id="16"/>
      <w:bookmarkEnd w:id="17"/>
      <w:bookmarkEnd w:id="18"/>
    </w:p>
    <w:p w14:paraId="10E4E410" w14:textId="77777777" w:rsidR="001C3FBB" w:rsidRPr="00C20D57" w:rsidRDefault="001C3FBB" w:rsidP="00B41CF9">
      <w:pPr>
        <w:pStyle w:val="Index2"/>
        <w:numPr>
          <w:ilvl w:val="0"/>
          <w:numId w:val="0"/>
        </w:numPr>
      </w:pPr>
    </w:p>
    <w:p w14:paraId="4962DB7E" w14:textId="6870A2E5" w:rsidR="001A279C" w:rsidRPr="00C20D57" w:rsidRDefault="001A279C" w:rsidP="00B41CF9">
      <w:pPr>
        <w:pStyle w:val="CorpoTexto"/>
      </w:pPr>
      <w:r w:rsidRPr="00C20D57">
        <w:t>Os parâmetros geométricos de implantação das pistas novas e a adequação das pistas existentes, nos casos de trechos sujeitos à duplicação</w:t>
      </w:r>
      <w:r w:rsidR="00111752" w:rsidRPr="00C20D57">
        <w:t xml:space="preserve"> e vias marginais</w:t>
      </w:r>
      <w:r w:rsidRPr="00C20D57">
        <w:t xml:space="preserve"> deverão estar em conformidade com os parâmetros mínimos previstos nos ANEXOS, bem como com o Manual de Projetos Geométricos do DER/SP.</w:t>
      </w:r>
    </w:p>
    <w:p w14:paraId="708B4A29" w14:textId="77777777" w:rsidR="001A279C" w:rsidRPr="00C20D57" w:rsidRDefault="001A279C" w:rsidP="00B41CF9">
      <w:pPr>
        <w:pStyle w:val="CorpoTexto"/>
      </w:pPr>
    </w:p>
    <w:p w14:paraId="2AA8FB7C" w14:textId="1BF62AA8" w:rsidR="001A279C" w:rsidRPr="00C20D57" w:rsidRDefault="001A279C" w:rsidP="005340C9">
      <w:pPr>
        <w:pStyle w:val="Index"/>
        <w:pageBreakBefore w:val="0"/>
      </w:pPr>
      <w:bookmarkStart w:id="19" w:name="_Toc476850999"/>
      <w:bookmarkStart w:id="20" w:name="_Toc14261688"/>
      <w:bookmarkStart w:id="21" w:name="_Toc139461627"/>
      <w:r w:rsidRPr="00C20D57">
        <w:t>DEMAIS AMPLIAÇÕES E MELHORAMENTOS</w:t>
      </w:r>
      <w:bookmarkEnd w:id="19"/>
      <w:bookmarkEnd w:id="20"/>
      <w:bookmarkEnd w:id="21"/>
    </w:p>
    <w:p w14:paraId="13B8C8D5" w14:textId="77777777" w:rsidR="001C3FBB" w:rsidRPr="00C20D57" w:rsidRDefault="001C3FBB" w:rsidP="00B41CF9">
      <w:pPr>
        <w:pStyle w:val="Index"/>
        <w:pageBreakBefore w:val="0"/>
        <w:numPr>
          <w:ilvl w:val="0"/>
          <w:numId w:val="0"/>
        </w:numPr>
      </w:pPr>
    </w:p>
    <w:p w14:paraId="22CD7774" w14:textId="60F41AF5" w:rsidR="001A279C" w:rsidRPr="00C20D57" w:rsidRDefault="001A279C" w:rsidP="005340C9">
      <w:pPr>
        <w:pStyle w:val="Index2"/>
      </w:pPr>
      <w:bookmarkStart w:id="22" w:name="_Toc10558381"/>
      <w:bookmarkStart w:id="23" w:name="_Toc10558382"/>
      <w:bookmarkStart w:id="24" w:name="_Toc476851000"/>
      <w:bookmarkStart w:id="25" w:name="_Ref3577305"/>
      <w:bookmarkStart w:id="26" w:name="_Ref3577321"/>
      <w:bookmarkStart w:id="27" w:name="_Ref3577445"/>
      <w:bookmarkStart w:id="28" w:name="_Toc14261689"/>
      <w:bookmarkStart w:id="29" w:name="_Toc139461628"/>
      <w:bookmarkEnd w:id="22"/>
      <w:bookmarkEnd w:id="23"/>
      <w:r w:rsidRPr="00C20D57">
        <w:t>Conceitos básicos</w:t>
      </w:r>
      <w:bookmarkEnd w:id="24"/>
      <w:bookmarkEnd w:id="25"/>
      <w:bookmarkEnd w:id="26"/>
      <w:bookmarkEnd w:id="27"/>
      <w:bookmarkEnd w:id="28"/>
      <w:bookmarkEnd w:id="29"/>
    </w:p>
    <w:p w14:paraId="288E7CFF" w14:textId="77777777" w:rsidR="001C3FBB" w:rsidRPr="00C20D57" w:rsidRDefault="001C3FBB" w:rsidP="00B41CF9">
      <w:pPr>
        <w:pStyle w:val="Index2"/>
        <w:numPr>
          <w:ilvl w:val="0"/>
          <w:numId w:val="0"/>
        </w:numPr>
      </w:pPr>
    </w:p>
    <w:p w14:paraId="3F6C57A9" w14:textId="7D5DF9A1" w:rsidR="001A279C" w:rsidRPr="00C20D57" w:rsidRDefault="001A279C" w:rsidP="00B41CF9">
      <w:pPr>
        <w:pStyle w:val="Corpodetexto"/>
        <w:keepNext/>
        <w:widowControl/>
        <w:numPr>
          <w:ilvl w:val="0"/>
          <w:numId w:val="19"/>
        </w:numPr>
        <w:tabs>
          <w:tab w:val="left" w:pos="142"/>
          <w:tab w:val="left" w:pos="567"/>
          <w:tab w:val="left" w:pos="1134"/>
        </w:tabs>
        <w:jc w:val="both"/>
        <w:rPr>
          <w:bCs/>
          <w:u w:val="single"/>
          <w:lang w:val="pt-BR"/>
        </w:rPr>
      </w:pPr>
      <w:r w:rsidRPr="00C20D57">
        <w:rPr>
          <w:bCs/>
          <w:u w:val="single"/>
          <w:lang w:val="pt-BR"/>
        </w:rPr>
        <w:t>Disposições Gerais</w:t>
      </w:r>
    </w:p>
    <w:p w14:paraId="193EA222"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3A6BC2EA" w14:textId="2ADA707A" w:rsidR="001A279C" w:rsidRPr="00C20D57" w:rsidRDefault="001A279C" w:rsidP="00B41CF9">
      <w:pPr>
        <w:pStyle w:val="CorpoTexto"/>
      </w:pPr>
      <w:r w:rsidRPr="00C20D57">
        <w:t>Os melhoramentos visam a elevar o nível de qualidade dos serviços em termos de conforto e segurança</w:t>
      </w:r>
      <w:r w:rsidRPr="00C20D57">
        <w:rPr>
          <w:spacing w:val="-8"/>
        </w:rPr>
        <w:t xml:space="preserve"> </w:t>
      </w:r>
      <w:r w:rsidRPr="00C20D57">
        <w:t>do</w:t>
      </w:r>
      <w:r w:rsidRPr="00C20D57">
        <w:rPr>
          <w:spacing w:val="-8"/>
        </w:rPr>
        <w:t xml:space="preserve"> </w:t>
      </w:r>
      <w:r w:rsidRPr="00C20D57">
        <w:t>USUÁRIO</w:t>
      </w:r>
      <w:r w:rsidRPr="00C20D57">
        <w:rPr>
          <w:spacing w:val="-8"/>
        </w:rPr>
        <w:t xml:space="preserve"> </w:t>
      </w:r>
      <w:r w:rsidRPr="00C20D57">
        <w:t>e</w:t>
      </w:r>
      <w:r w:rsidRPr="00C20D57">
        <w:rPr>
          <w:spacing w:val="-8"/>
        </w:rPr>
        <w:t xml:space="preserve"> </w:t>
      </w:r>
      <w:r w:rsidRPr="00C20D57">
        <w:t>possibilitar</w:t>
      </w:r>
      <w:r w:rsidRPr="00C20D57">
        <w:rPr>
          <w:spacing w:val="-7"/>
        </w:rPr>
        <w:t xml:space="preserve"> a prestação d</w:t>
      </w:r>
      <w:r w:rsidRPr="00C20D57">
        <w:t>os</w:t>
      </w:r>
      <w:r w:rsidRPr="00C20D57">
        <w:rPr>
          <w:spacing w:val="-7"/>
        </w:rPr>
        <w:t xml:space="preserve"> </w:t>
      </w:r>
      <w:r w:rsidRPr="00C20D57">
        <w:t>serviços</w:t>
      </w:r>
      <w:r w:rsidRPr="00C20D57">
        <w:rPr>
          <w:spacing w:val="-7"/>
        </w:rPr>
        <w:t xml:space="preserve"> </w:t>
      </w:r>
      <w:r w:rsidRPr="00C20D57">
        <w:t>correspondentes</w:t>
      </w:r>
      <w:r w:rsidRPr="00C20D57">
        <w:rPr>
          <w:spacing w:val="-7"/>
        </w:rPr>
        <w:t xml:space="preserve"> </w:t>
      </w:r>
      <w:r w:rsidRPr="00C20D57">
        <w:t>às</w:t>
      </w:r>
      <w:r w:rsidRPr="00C20D57">
        <w:rPr>
          <w:spacing w:val="-7"/>
        </w:rPr>
        <w:t xml:space="preserve"> </w:t>
      </w:r>
      <w:r w:rsidRPr="00C20D57">
        <w:t>funções</w:t>
      </w:r>
      <w:r w:rsidRPr="00C20D57">
        <w:rPr>
          <w:spacing w:val="-7"/>
        </w:rPr>
        <w:t xml:space="preserve"> </w:t>
      </w:r>
      <w:r w:rsidRPr="00C20D57">
        <w:t>operacionais.</w:t>
      </w:r>
    </w:p>
    <w:p w14:paraId="2F9733AE" w14:textId="77777777" w:rsidR="001C3FBB" w:rsidRPr="00C20D57" w:rsidRDefault="001C3FBB" w:rsidP="00B41CF9">
      <w:pPr>
        <w:pStyle w:val="CorpoTexto"/>
      </w:pPr>
    </w:p>
    <w:p w14:paraId="532160A6" w14:textId="01C9CE53" w:rsidR="001A279C" w:rsidRPr="00C20D57" w:rsidRDefault="001A279C" w:rsidP="00B41CF9">
      <w:pPr>
        <w:pStyle w:val="CorpoTexto"/>
      </w:pPr>
      <w:r w:rsidRPr="00C20D57">
        <w:t xml:space="preserve">Para tanto, a CONCESSIONÁRIA será responsável por todas as providências relativas </w:t>
      </w:r>
      <w:r w:rsidRPr="00C20D57">
        <w:rPr>
          <w:spacing w:val="-7"/>
        </w:rPr>
        <w:t>à prestação d</w:t>
      </w:r>
      <w:r w:rsidRPr="00C20D57">
        <w:t>os</w:t>
      </w:r>
      <w:r w:rsidRPr="00C20D57">
        <w:rPr>
          <w:spacing w:val="-7"/>
        </w:rPr>
        <w:t xml:space="preserve"> </w:t>
      </w:r>
      <w:r w:rsidRPr="00C20D57">
        <w:t>serviços</w:t>
      </w:r>
      <w:r w:rsidRPr="00C20D57">
        <w:rPr>
          <w:spacing w:val="-7"/>
        </w:rPr>
        <w:t xml:space="preserve"> </w:t>
      </w:r>
      <w:r w:rsidRPr="00C20D57">
        <w:t>correspondentes</w:t>
      </w:r>
      <w:r w:rsidRPr="00C20D57">
        <w:rPr>
          <w:spacing w:val="-7"/>
        </w:rPr>
        <w:t xml:space="preserve"> </w:t>
      </w:r>
      <w:r w:rsidRPr="00C20D57">
        <w:t>às</w:t>
      </w:r>
      <w:r w:rsidRPr="00C20D57">
        <w:rPr>
          <w:spacing w:val="-7"/>
        </w:rPr>
        <w:t xml:space="preserve"> </w:t>
      </w:r>
      <w:r w:rsidRPr="00C20D57">
        <w:t>funções</w:t>
      </w:r>
      <w:r w:rsidRPr="00C20D57">
        <w:rPr>
          <w:spacing w:val="-7"/>
        </w:rPr>
        <w:t xml:space="preserve"> </w:t>
      </w:r>
      <w:r w:rsidRPr="00C20D57">
        <w:t>operacionais, ou seja, estudos de viabilidade, dimensionamento e licenciamento ambiental, estudos e projetos em conformidade com as exigências do licenciamento ambiental, planejamento, execução das obras, instalações e implantação das medidas de compensação e mitigação ambiental, montagem dos equipamentos e sistemas operacionais e testes de início de operação, quando for o</w:t>
      </w:r>
      <w:r w:rsidRPr="00C20D57">
        <w:rPr>
          <w:spacing w:val="-30"/>
        </w:rPr>
        <w:t xml:space="preserve"> </w:t>
      </w:r>
      <w:r w:rsidRPr="00C20D57">
        <w:t>caso.</w:t>
      </w:r>
    </w:p>
    <w:p w14:paraId="4A23AF61" w14:textId="77777777" w:rsidR="001C3FBB" w:rsidRPr="00C20D57" w:rsidRDefault="001C3FBB" w:rsidP="00B41CF9">
      <w:pPr>
        <w:pStyle w:val="CorpoTexto"/>
      </w:pPr>
    </w:p>
    <w:p w14:paraId="4285B1BF" w14:textId="41F94A15" w:rsidR="001A279C" w:rsidRPr="00C20D57" w:rsidRDefault="001A279C" w:rsidP="00B41CF9">
      <w:pPr>
        <w:pStyle w:val="CorpoTexto"/>
      </w:pPr>
      <w:r w:rsidRPr="00C20D57">
        <w:t>Todos os melhoramentos descritos neste ANEXO deverão ser implantados pela CONCESSIONÁRIA, sob sua</w:t>
      </w:r>
      <w:r w:rsidRPr="00C20D57">
        <w:rPr>
          <w:spacing w:val="-40"/>
        </w:rPr>
        <w:t xml:space="preserve"> </w:t>
      </w:r>
      <w:r w:rsidRPr="00C20D57">
        <w:t>responsabilidade e às suas expensas.</w:t>
      </w:r>
    </w:p>
    <w:p w14:paraId="22B5BCE8" w14:textId="77777777" w:rsidR="001C3FBB" w:rsidRPr="00C20D57" w:rsidRDefault="001C3FBB" w:rsidP="00B41CF9">
      <w:pPr>
        <w:pStyle w:val="CorpoTexto"/>
      </w:pPr>
    </w:p>
    <w:p w14:paraId="1E00C661" w14:textId="5BCCC54B" w:rsidR="001A279C" w:rsidRPr="00C20D57" w:rsidRDefault="001A279C" w:rsidP="00B41CF9">
      <w:pPr>
        <w:pStyle w:val="CorpoTexto"/>
      </w:pPr>
      <w:r w:rsidRPr="00C20D57">
        <w:t>Cada uma destas etapas será acompanhada pela ARTESP, devendo a CONCESSIONÁRIA manter um esquema de consulta e aprovação permanente, inclusive com disponibilização digital por meio dos sistemas implementados, observando os necessários processos</w:t>
      </w:r>
      <w:r w:rsidRPr="00C20D57">
        <w:rPr>
          <w:spacing w:val="-7"/>
        </w:rPr>
        <w:t xml:space="preserve"> </w:t>
      </w:r>
      <w:r w:rsidRPr="00C20D57">
        <w:t>de</w:t>
      </w:r>
      <w:r w:rsidRPr="00C20D57">
        <w:rPr>
          <w:spacing w:val="-8"/>
        </w:rPr>
        <w:t xml:space="preserve"> </w:t>
      </w:r>
      <w:r w:rsidRPr="00C20D57">
        <w:t>licenciamento</w:t>
      </w:r>
      <w:r w:rsidRPr="00C20D57">
        <w:rPr>
          <w:spacing w:val="-8"/>
        </w:rPr>
        <w:t xml:space="preserve"> </w:t>
      </w:r>
      <w:r w:rsidRPr="00C20D57">
        <w:t>ambiental</w:t>
      </w:r>
      <w:r w:rsidRPr="00C20D57">
        <w:rPr>
          <w:spacing w:val="-9"/>
        </w:rPr>
        <w:t xml:space="preserve"> </w:t>
      </w:r>
      <w:r w:rsidRPr="00C20D57">
        <w:t>junto</w:t>
      </w:r>
      <w:r w:rsidRPr="00C20D57">
        <w:rPr>
          <w:spacing w:val="-8"/>
        </w:rPr>
        <w:t xml:space="preserve"> </w:t>
      </w:r>
      <w:r w:rsidRPr="00C20D57">
        <w:t>aos</w:t>
      </w:r>
      <w:r w:rsidRPr="00C20D57">
        <w:rPr>
          <w:spacing w:val="-7"/>
        </w:rPr>
        <w:t xml:space="preserve"> </w:t>
      </w:r>
      <w:r w:rsidRPr="00C20D57">
        <w:t>órgãos</w:t>
      </w:r>
      <w:r w:rsidRPr="00C20D57">
        <w:rPr>
          <w:spacing w:val="-7"/>
        </w:rPr>
        <w:t xml:space="preserve"> </w:t>
      </w:r>
      <w:r w:rsidRPr="00C20D57">
        <w:t>competentes.</w:t>
      </w:r>
    </w:p>
    <w:p w14:paraId="3AF2D418" w14:textId="77777777" w:rsidR="001C3FBB" w:rsidRPr="00C20D57" w:rsidRDefault="001C3FBB" w:rsidP="00B41CF9">
      <w:pPr>
        <w:pStyle w:val="CorpoTexto"/>
      </w:pPr>
    </w:p>
    <w:p w14:paraId="1EC7307C" w14:textId="3A17D680" w:rsidR="001A279C" w:rsidRPr="00C20D57" w:rsidRDefault="001A279C" w:rsidP="00B41CF9">
      <w:pPr>
        <w:pStyle w:val="CorpoTexto"/>
      </w:pPr>
      <w:r w:rsidRPr="00C20D57">
        <w:lastRenderedPageBreak/>
        <w:t>A CONCESSIONÁRIA deverá obter, às suas expensas, Certificado de Qualidade de Obras, conforme regramento disposto no APÊNDICE H. A CONCESSIONÁRIA deverá estabelecer um programa de fiscalização, acompanhamento da execução, controle tecnológico e da qualidade dos serviços. Os custos do desenvolvimento e aplicação do programa</w:t>
      </w:r>
      <w:r w:rsidRPr="00C20D57">
        <w:rPr>
          <w:spacing w:val="-8"/>
        </w:rPr>
        <w:t xml:space="preserve"> </w:t>
      </w:r>
      <w:r w:rsidRPr="00C20D57">
        <w:t>de</w:t>
      </w:r>
      <w:r w:rsidRPr="00C20D57">
        <w:rPr>
          <w:spacing w:val="-8"/>
        </w:rPr>
        <w:t xml:space="preserve"> </w:t>
      </w:r>
      <w:r w:rsidRPr="00C20D57">
        <w:t>fiscalização</w:t>
      </w:r>
      <w:r w:rsidRPr="00C20D57">
        <w:rPr>
          <w:spacing w:val="-8"/>
        </w:rPr>
        <w:t xml:space="preserve"> </w:t>
      </w:r>
      <w:r w:rsidRPr="00C20D57">
        <w:t>ocorrerão</w:t>
      </w:r>
      <w:r w:rsidRPr="00C20D57">
        <w:rPr>
          <w:spacing w:val="-8"/>
        </w:rPr>
        <w:t xml:space="preserve"> </w:t>
      </w:r>
      <w:r w:rsidRPr="00C20D57">
        <w:t>por</w:t>
      </w:r>
      <w:r w:rsidRPr="00C20D57">
        <w:rPr>
          <w:spacing w:val="-7"/>
        </w:rPr>
        <w:t xml:space="preserve"> </w:t>
      </w:r>
      <w:r w:rsidRPr="00C20D57">
        <w:t>conta</w:t>
      </w:r>
      <w:r w:rsidRPr="00C20D57">
        <w:rPr>
          <w:spacing w:val="-8"/>
        </w:rPr>
        <w:t xml:space="preserve"> </w:t>
      </w:r>
      <w:r w:rsidRPr="00C20D57">
        <w:t>da CONCESSIONÁRIA.</w:t>
      </w:r>
    </w:p>
    <w:p w14:paraId="19993BA1" w14:textId="77777777" w:rsidR="001C3FBB" w:rsidRPr="00C20D57" w:rsidRDefault="001C3FBB" w:rsidP="00B41CF9">
      <w:pPr>
        <w:pStyle w:val="CorpoTexto"/>
        <w:rPr>
          <w:highlight w:val="yellow"/>
        </w:rPr>
      </w:pPr>
    </w:p>
    <w:p w14:paraId="5A9BD631" w14:textId="1BA136C3" w:rsidR="001A279C" w:rsidRPr="00C20D57" w:rsidRDefault="001A279C" w:rsidP="00B41CF9">
      <w:pPr>
        <w:pStyle w:val="CorpoTexto"/>
      </w:pPr>
      <w:r w:rsidRPr="00C20D57">
        <w:t>As providências jurídico-administrativas para a Declaração de Utilidade Pública (DUP) para desapropriação das áreas necessárias à implantação de qualquer melhoramento serão de responsabilidade</w:t>
      </w:r>
      <w:r w:rsidRPr="00C20D57">
        <w:rPr>
          <w:spacing w:val="-6"/>
        </w:rPr>
        <w:t xml:space="preserve"> da ARTESP e </w:t>
      </w:r>
      <w:r w:rsidRPr="00C20D57">
        <w:t>do</w:t>
      </w:r>
      <w:r w:rsidRPr="00C20D57">
        <w:rPr>
          <w:spacing w:val="-6"/>
        </w:rPr>
        <w:t xml:space="preserve"> </w:t>
      </w:r>
      <w:r w:rsidRPr="00C20D57">
        <w:t>PODER CONCEDENTE.</w:t>
      </w:r>
      <w:r w:rsidRPr="00C20D57">
        <w:rPr>
          <w:spacing w:val="-6"/>
        </w:rPr>
        <w:t xml:space="preserve"> </w:t>
      </w:r>
      <w:r w:rsidRPr="00C20D57">
        <w:t>Caberá</w:t>
      </w:r>
      <w:r w:rsidRPr="00C20D57">
        <w:rPr>
          <w:spacing w:val="-8"/>
        </w:rPr>
        <w:t xml:space="preserve"> </w:t>
      </w:r>
      <w:r w:rsidRPr="00C20D57">
        <w:t>à</w:t>
      </w:r>
      <w:r w:rsidRPr="00C20D57">
        <w:rPr>
          <w:spacing w:val="-8"/>
        </w:rPr>
        <w:t xml:space="preserve"> </w:t>
      </w:r>
      <w:r w:rsidRPr="00C20D57">
        <w:t>CONCESSIONÁRIA</w:t>
      </w:r>
      <w:r w:rsidRPr="00C20D57">
        <w:rPr>
          <w:spacing w:val="-9"/>
        </w:rPr>
        <w:t xml:space="preserve"> </w:t>
      </w:r>
      <w:r w:rsidRPr="00C20D57">
        <w:t>a</w:t>
      </w:r>
      <w:r w:rsidRPr="00C20D57">
        <w:rPr>
          <w:spacing w:val="-8"/>
        </w:rPr>
        <w:t xml:space="preserve"> </w:t>
      </w:r>
      <w:r w:rsidRPr="00C20D57">
        <w:t>promoção</w:t>
      </w:r>
      <w:r w:rsidRPr="00C20D57">
        <w:rPr>
          <w:spacing w:val="-8"/>
        </w:rPr>
        <w:t xml:space="preserve"> </w:t>
      </w:r>
      <w:r w:rsidRPr="00C20D57">
        <w:t>das</w:t>
      </w:r>
      <w:r w:rsidRPr="00C20D57">
        <w:rPr>
          <w:spacing w:val="-7"/>
        </w:rPr>
        <w:t xml:space="preserve"> </w:t>
      </w:r>
      <w:r w:rsidRPr="00C20D57">
        <w:t>ações necessárias à efetivação, nas esferas administrativa e judicial, bem como arcar com os ônus decorrentes de tais</w:t>
      </w:r>
      <w:r w:rsidRPr="00C20D57">
        <w:rPr>
          <w:spacing w:val="-27"/>
        </w:rPr>
        <w:t xml:space="preserve"> </w:t>
      </w:r>
      <w:r w:rsidRPr="00C20D57">
        <w:t>procedimentos.</w:t>
      </w:r>
    </w:p>
    <w:p w14:paraId="2D3E955A" w14:textId="77777777" w:rsidR="001C3FBB" w:rsidRPr="00C20D57" w:rsidRDefault="001C3FBB" w:rsidP="00B41CF9">
      <w:pPr>
        <w:pStyle w:val="CorpoTexto"/>
      </w:pPr>
    </w:p>
    <w:p w14:paraId="27750B24" w14:textId="2C8D33E9" w:rsidR="001A279C" w:rsidRPr="00C20D57" w:rsidRDefault="001A279C" w:rsidP="00B41CF9">
      <w:pPr>
        <w:pStyle w:val="CorpoTexto"/>
      </w:pPr>
      <w:r w:rsidRPr="00C20D57">
        <w:t xml:space="preserve">A identificação dos melhoramentos mínimos, constantes deste item, foi desenvolvida tendo como base os dados, as projeções e a situação atual do SISTEMA RODOVIÁRIO, sendo, portanto, passível de complementações após análise integral que a CONCESSIONÁRIA deverá fazer para apresentação de sua Proposta durante a LICITAÇÃO. </w:t>
      </w:r>
    </w:p>
    <w:p w14:paraId="400D4EC8" w14:textId="2D3A1D6C" w:rsidR="006977F2" w:rsidRPr="00C20D57" w:rsidRDefault="006977F2" w:rsidP="00B41CF9">
      <w:pPr>
        <w:pStyle w:val="CorpoTexto"/>
      </w:pPr>
    </w:p>
    <w:p w14:paraId="503928C9" w14:textId="524035D0" w:rsidR="001A279C" w:rsidRPr="00C20D57" w:rsidRDefault="001A279C" w:rsidP="00B41CF9">
      <w:pPr>
        <w:pStyle w:val="CorpoTexto"/>
      </w:pPr>
      <w:r w:rsidRPr="00C20D57">
        <w:t>Ao longo da CONCESSÃO poderão ser dimensionados novos melhoramentos, solicitados pela ARTESP em função das necessidades ou quando o nível de serviço</w:t>
      </w:r>
      <w:r w:rsidRPr="00C20D57">
        <w:rPr>
          <w:spacing w:val="-11"/>
        </w:rPr>
        <w:t xml:space="preserve"> </w:t>
      </w:r>
      <w:r w:rsidRPr="00C20D57">
        <w:t xml:space="preserve">exigir. O POI e cada PLANO DE INVESTIMENTOS vigente poderão ser revistos, preferencialmente, durante as </w:t>
      </w:r>
      <w:r w:rsidRPr="00C20D57">
        <w:rPr>
          <w:caps/>
        </w:rPr>
        <w:t>REVISÕES ORDINÁRIAS</w:t>
      </w:r>
      <w:r w:rsidRPr="00C20D57">
        <w:t>, observando os trâmites e procedimentos descritos no CONTRATO de CONCESSÃO, momento em que poderá haver readequação do planejamento para realização das obras e/ou avaliação da necessidade de execução de novos investimentos.</w:t>
      </w:r>
    </w:p>
    <w:p w14:paraId="778651F9" w14:textId="77777777" w:rsidR="001C3FBB" w:rsidRPr="00C20D57" w:rsidRDefault="001C3FBB" w:rsidP="00B41CF9">
      <w:pPr>
        <w:pStyle w:val="CorpoTexto"/>
      </w:pPr>
    </w:p>
    <w:p w14:paraId="3BDE9683" w14:textId="178D7EAD" w:rsidR="001A279C" w:rsidRPr="00C20D57" w:rsidRDefault="001A279C" w:rsidP="00B41CF9">
      <w:pPr>
        <w:pStyle w:val="CorpoTexto"/>
      </w:pPr>
      <w:r w:rsidRPr="00C20D57">
        <w:t>A necessidade de eventuais ampliações decorrentes da manutenção do nível de serviço deverá ser avaliada pela CONCESSIONÁRIA e submetida à prévia aprovação da ARTESP, inclusive com apresentação de PROJETO EXECUTIVO, conforme regramento estabelecido nos APÊNDICES G e H, e respectivo orçamento, contendo indicação dos custos necessários para implantação, operação e conservação destas ampliações. A CONCESSIONÁRIA deverá apontar à ARTESP a exata medida do eventual desbalanceamento do equilíbrio econômico-financeiro do CONTRATO que porventura seja gerado pela ampliação decorrente da necessidade de manutenção dos níveis de serviços e Indicadores de</w:t>
      </w:r>
      <w:r w:rsidRPr="00C20D57">
        <w:rPr>
          <w:spacing w:val="-29"/>
        </w:rPr>
        <w:t xml:space="preserve"> </w:t>
      </w:r>
      <w:r w:rsidRPr="00C20D57">
        <w:t>Desempenho.</w:t>
      </w:r>
    </w:p>
    <w:p w14:paraId="6533D247" w14:textId="77777777" w:rsidR="001C3FBB" w:rsidRPr="00C20D57" w:rsidRDefault="001C3FBB" w:rsidP="00B41CF9">
      <w:pPr>
        <w:pStyle w:val="CorpoTexto"/>
      </w:pPr>
    </w:p>
    <w:p w14:paraId="0A4BB003" w14:textId="59504386" w:rsidR="001A279C" w:rsidRPr="00C20D57" w:rsidRDefault="00F02522" w:rsidP="00B41CF9">
      <w:pPr>
        <w:pStyle w:val="Corpodetexto"/>
        <w:keepNext/>
        <w:widowControl/>
        <w:numPr>
          <w:ilvl w:val="0"/>
          <w:numId w:val="19"/>
        </w:numPr>
        <w:tabs>
          <w:tab w:val="left" w:pos="142"/>
          <w:tab w:val="left" w:pos="567"/>
          <w:tab w:val="left" w:pos="1134"/>
        </w:tabs>
        <w:jc w:val="both"/>
        <w:rPr>
          <w:bCs/>
          <w:u w:val="single"/>
          <w:lang w:val="pt-BR"/>
        </w:rPr>
      </w:pPr>
      <w:r w:rsidRPr="00C20D57">
        <w:rPr>
          <w:bCs/>
          <w:u w:val="single"/>
          <w:lang w:val="pt-BR"/>
        </w:rPr>
        <w:t>REVISÕES ORDINÁRIAS e Plataforma SISDEMANDA</w:t>
      </w:r>
    </w:p>
    <w:p w14:paraId="76D7C579" w14:textId="77777777" w:rsidR="001C3FBB" w:rsidRPr="00C20D57" w:rsidRDefault="001C3FBB" w:rsidP="00B41CF9">
      <w:pPr>
        <w:pStyle w:val="Corpodetexto"/>
        <w:keepNext/>
        <w:widowControl/>
        <w:tabs>
          <w:tab w:val="left" w:pos="142"/>
          <w:tab w:val="left" w:pos="567"/>
          <w:tab w:val="left" w:pos="1134"/>
        </w:tabs>
        <w:jc w:val="both"/>
        <w:rPr>
          <w:bCs/>
          <w:u w:val="single"/>
          <w:lang w:val="pt-BR"/>
        </w:rPr>
      </w:pPr>
    </w:p>
    <w:p w14:paraId="14AC2A80" w14:textId="2A416D38" w:rsidR="001A279C" w:rsidRPr="00C20D57" w:rsidRDefault="001A279C" w:rsidP="00B41CF9">
      <w:pPr>
        <w:pStyle w:val="CorpoTexto"/>
      </w:pPr>
      <w:r w:rsidRPr="00C20D57">
        <w:t xml:space="preserve">Conforme o regramento estabelecido no CONTRATO, a eventual readequação do PLANO DE INVESTIMENTOS e a necessidade de realização de novos investimentos, ampliações e melhoramentos, poderão ser realizadas durante as </w:t>
      </w:r>
      <w:r w:rsidRPr="00C20D57">
        <w:rPr>
          <w:caps/>
        </w:rPr>
        <w:t>REVISÕES ORDINÁRIAS</w:t>
      </w:r>
      <w:r w:rsidRPr="00C20D57">
        <w:t xml:space="preserve">. </w:t>
      </w:r>
    </w:p>
    <w:p w14:paraId="58763B2C" w14:textId="77777777" w:rsidR="001C3FBB" w:rsidRPr="00C20D57" w:rsidRDefault="001C3FBB" w:rsidP="00B41CF9">
      <w:pPr>
        <w:pStyle w:val="CorpoTexto"/>
      </w:pPr>
    </w:p>
    <w:p w14:paraId="2BE727F3" w14:textId="5B4749EC" w:rsidR="001A279C" w:rsidRPr="00C20D57" w:rsidRDefault="001A279C" w:rsidP="00B41CF9">
      <w:pPr>
        <w:pStyle w:val="CorpoTexto"/>
      </w:pPr>
      <w:r w:rsidRPr="00C20D57">
        <w:t xml:space="preserve">Observando o quanto estabelecido no CONTRATO e na regulamentação pertinente da ARTESP, o documento de Consolidação de Demandas para REVISÃO ORDINÁRIA, previsto no APÊNDICE F, deverá ser submetido a um processo de consulta e audiência públicas, conduzido e coordenado pela ARTESP em conjunto com a CONCESSIONÁRIA, </w:t>
      </w:r>
      <w:r w:rsidR="00EC0BF7" w:rsidRPr="00C20D57">
        <w:t>nos termos</w:t>
      </w:r>
      <w:r w:rsidR="00AE6199" w:rsidRPr="00C20D57">
        <w:t xml:space="preserve"> do CONTRATO</w:t>
      </w:r>
      <w:r w:rsidR="00B6476E" w:rsidRPr="00C20D57">
        <w:t>.</w:t>
      </w:r>
    </w:p>
    <w:p w14:paraId="1A1D7108" w14:textId="77777777" w:rsidR="001C3FBB" w:rsidRPr="00C20D57" w:rsidRDefault="001C3FBB" w:rsidP="00B41CF9">
      <w:pPr>
        <w:pStyle w:val="CorpoTexto"/>
      </w:pPr>
    </w:p>
    <w:p w14:paraId="5DF458A3" w14:textId="0493614C" w:rsidR="001A279C" w:rsidRPr="00C20D57" w:rsidRDefault="001A279C" w:rsidP="00B41CF9">
      <w:pPr>
        <w:pStyle w:val="CorpoTexto"/>
      </w:pPr>
      <w:r w:rsidRPr="00C20D57">
        <w:t xml:space="preserve">Com a conclusão </w:t>
      </w:r>
      <w:r w:rsidR="00EC0BF7" w:rsidRPr="00C20D57">
        <w:t xml:space="preserve">do </w:t>
      </w:r>
      <w:r w:rsidRPr="00C20D57">
        <w:t xml:space="preserve">processo de consulta e audiência públicas, a ARTESP autorizará a CONCESSIONÁRIA a elaborar e apresentar os PROJETOS EXECUTIVOS para os investimentos, ampliações e melhoramentos selecionados, devendo a CONCESSIONÁRIA, no prazo </w:t>
      </w:r>
      <w:r w:rsidR="00EC0BF7" w:rsidRPr="00C20D57">
        <w:t>no CONTRATO</w:t>
      </w:r>
      <w:r w:rsidRPr="00C20D57">
        <w:t xml:space="preserve"> e atendendo às especificações de PROJETOS EXECUTIVOS apresentadas neste ANEXO, no APÊNDICE H e nos normativos da ARTESP, concluir por apresentar tais PROJETOS EXECUTIVOS, bem como os orçamentos correspondentes. Após o processo de aprovação dos PROJETOS EXECUTIVOS e dos orçamentos, será revisado o PLANO DE INVESTIMENTOS.</w:t>
      </w:r>
    </w:p>
    <w:p w14:paraId="0BCB48CB" w14:textId="77777777" w:rsidR="001C3FBB" w:rsidRPr="00C20D57" w:rsidRDefault="001C3FBB" w:rsidP="00B41CF9">
      <w:pPr>
        <w:pStyle w:val="CorpoTexto"/>
      </w:pPr>
    </w:p>
    <w:p w14:paraId="01F94A5F" w14:textId="6405FAE9" w:rsidR="001A279C" w:rsidRPr="00C20D57" w:rsidRDefault="001A279C" w:rsidP="00B41CF9">
      <w:pPr>
        <w:pStyle w:val="CorpoTexto"/>
      </w:pPr>
      <w:r w:rsidRPr="00C20D57">
        <w:t xml:space="preserve">Em sendo verificado evento que desencadeie o desequilíbrio econômico-financeiro do CONTRATO da CONCESSÃO, em função de readequação ou replanejamento do PLANO DE INVESTIMENTOS vigente e/ou identificação da necessidade de novos investimentos, quando devidamente autorizada </w:t>
      </w:r>
      <w:r w:rsidRPr="00C20D57">
        <w:lastRenderedPageBreak/>
        <w:t>pela ARTESP, as Partes deverão observar e seguir o procedimento para recomposição do equilíbrio econômico-financeiro descrito no CONTRATO de CONCESSÃO.</w:t>
      </w:r>
    </w:p>
    <w:p w14:paraId="718A0B71" w14:textId="77777777" w:rsidR="001C3FBB" w:rsidRPr="00C20D57" w:rsidRDefault="001C3FBB" w:rsidP="00B41CF9">
      <w:pPr>
        <w:pStyle w:val="CorpoTexto"/>
      </w:pPr>
    </w:p>
    <w:p w14:paraId="53A6DA3B" w14:textId="65820756" w:rsidR="001A279C" w:rsidRPr="00C20D57" w:rsidRDefault="001A279C" w:rsidP="00B41CF9">
      <w:pPr>
        <w:pStyle w:val="CorpoTexto"/>
      </w:pPr>
      <w:r w:rsidRPr="00C20D57">
        <w:t>Os valores de custos unitários a serem adotados devem ter como base a TPU DER/SP ou Tabela SICRO do DNIT, cujas versões devem ser as mais atualizadas ao momento do investimento em questão, inclusive para instalação de eventuais ampliações decorrentes da manutenção do nível de serviço, a não ser nos casos em que, mediante justificativa e prévia autorização da ARTESP, seja necessário utilizar outras referências nacionais e internacionais para preços eventualmente não apresentados ou não compatíveis com estas bases de referência.</w:t>
      </w:r>
    </w:p>
    <w:p w14:paraId="47CB42D5" w14:textId="77777777" w:rsidR="00AA6574" w:rsidRPr="00C20D57" w:rsidRDefault="00AA6574" w:rsidP="00B41CF9">
      <w:pPr>
        <w:pStyle w:val="CorpoTexto"/>
      </w:pPr>
    </w:p>
    <w:p w14:paraId="430EDA5C" w14:textId="2EE39DF6" w:rsidR="001A279C" w:rsidRPr="00C20D57" w:rsidRDefault="001A279C" w:rsidP="00B41CF9">
      <w:pPr>
        <w:pStyle w:val="CorpoTexto"/>
      </w:pPr>
      <w:r w:rsidRPr="00C20D57">
        <w:t>Todos os melhoramentos do SISTEMA RODOVIÁRIO deverão atender aos padrões especificados pela ARTESP assim como manuais e normas técnicas vigentes na época da intervenção. Em caso de divergência no conteúdo dos manuais, normas e especificações deverão prevalecer os definidos nos documentos mais atuais, aprovados pela ARTESP, sem que isto seja motivo de pleito</w:t>
      </w:r>
      <w:r w:rsidRPr="00C20D57">
        <w:rPr>
          <w:spacing w:val="-9"/>
        </w:rPr>
        <w:t xml:space="preserve"> </w:t>
      </w:r>
      <w:r w:rsidRPr="00C20D57">
        <w:t>de</w:t>
      </w:r>
      <w:r w:rsidRPr="00C20D57">
        <w:rPr>
          <w:spacing w:val="-9"/>
        </w:rPr>
        <w:t xml:space="preserve"> </w:t>
      </w:r>
      <w:r w:rsidRPr="00C20D57">
        <w:t>reequilíbrio</w:t>
      </w:r>
      <w:r w:rsidRPr="00C20D57">
        <w:rPr>
          <w:spacing w:val="-9"/>
        </w:rPr>
        <w:t xml:space="preserve"> </w:t>
      </w:r>
      <w:r w:rsidRPr="00C20D57">
        <w:t>econômico</w:t>
      </w:r>
      <w:r w:rsidRPr="00C20D57">
        <w:rPr>
          <w:spacing w:val="-9"/>
        </w:rPr>
        <w:t>-</w:t>
      </w:r>
      <w:r w:rsidRPr="00C20D57">
        <w:t>financeiro</w:t>
      </w:r>
      <w:r w:rsidRPr="00C20D57">
        <w:rPr>
          <w:spacing w:val="-9"/>
        </w:rPr>
        <w:t xml:space="preserve"> </w:t>
      </w:r>
      <w:r w:rsidRPr="00C20D57">
        <w:t>do</w:t>
      </w:r>
      <w:r w:rsidRPr="00C20D57">
        <w:rPr>
          <w:spacing w:val="-9"/>
        </w:rPr>
        <w:t xml:space="preserve"> </w:t>
      </w:r>
      <w:r w:rsidRPr="00C20D57">
        <w:t>CONTRATO.</w:t>
      </w:r>
    </w:p>
    <w:p w14:paraId="1EDC9E75" w14:textId="77777777" w:rsidR="001C3FBB" w:rsidRPr="00C20D57" w:rsidRDefault="001C3FBB" w:rsidP="00B41CF9">
      <w:pPr>
        <w:pStyle w:val="CorpoTexto"/>
      </w:pPr>
    </w:p>
    <w:p w14:paraId="2A40EC25" w14:textId="2B993812" w:rsidR="001A279C" w:rsidRPr="00C20D57" w:rsidRDefault="001A279C" w:rsidP="005340C9">
      <w:pPr>
        <w:pStyle w:val="Index3"/>
      </w:pPr>
      <w:bookmarkStart w:id="30" w:name="_Ref3577336"/>
      <w:bookmarkStart w:id="31" w:name="_Toc139461629"/>
      <w:r w:rsidRPr="00C20D57">
        <w:t>Critérios para Adequação da Capacidade</w:t>
      </w:r>
      <w:bookmarkEnd w:id="30"/>
      <w:bookmarkEnd w:id="31"/>
    </w:p>
    <w:p w14:paraId="740F5AD7" w14:textId="77777777" w:rsidR="001C3FBB" w:rsidRPr="00C20D57" w:rsidRDefault="001C3FBB" w:rsidP="00B41CF9">
      <w:pPr>
        <w:pStyle w:val="Index3"/>
        <w:numPr>
          <w:ilvl w:val="0"/>
          <w:numId w:val="0"/>
        </w:numPr>
      </w:pPr>
    </w:p>
    <w:p w14:paraId="17B01046" w14:textId="6724ED6E" w:rsidR="001A279C" w:rsidRPr="00C20D57" w:rsidRDefault="001A279C" w:rsidP="00B41CF9">
      <w:pPr>
        <w:pStyle w:val="CorpoTexto"/>
      </w:pPr>
      <w:r w:rsidRPr="00C20D57">
        <w:t>A CONCESSIONÁRIA realizará, obrigatoriamente, a partir do início do funcionamento dos sensores de tráfego, controles mensais do desempenho operacional observado nos últimos doze meses sequenciais (independentemente do início ou fim de cada ano fiscal ou contratual), visando identificar os trechos do sistema com mais de 50h/ano operando nos níveis de serviço “E” e “F”, ou na iminência de atingir este limite, utilizando para isso as metodologias estabelecidas na IP-00.000.000-0-A23_001 e suas</w:t>
      </w:r>
      <w:r w:rsidRPr="00C20D57">
        <w:rPr>
          <w:spacing w:val="-11"/>
        </w:rPr>
        <w:t xml:space="preserve"> </w:t>
      </w:r>
      <w:r w:rsidRPr="00C20D57">
        <w:t>revisões.</w:t>
      </w:r>
    </w:p>
    <w:p w14:paraId="35504BEB" w14:textId="77777777" w:rsidR="001C3FBB" w:rsidRPr="00C20D57" w:rsidRDefault="001C3FBB" w:rsidP="00B41CF9">
      <w:pPr>
        <w:pStyle w:val="CorpoTexto"/>
      </w:pPr>
    </w:p>
    <w:p w14:paraId="586D162F" w14:textId="7F66B5D1" w:rsidR="001A279C" w:rsidRPr="00C20D57" w:rsidRDefault="001A279C" w:rsidP="00B41CF9">
      <w:pPr>
        <w:pStyle w:val="CorpoTexto"/>
      </w:pPr>
      <w:r w:rsidRPr="00C20D57">
        <w:t>A CONCESSIONÁRIA deverá identificar todos os trechos que registram mais de 300 (trezentas) horas em nível de serviço “D” nos últimos doze meses, inclusive em seções da via, acessos, entrelaçamentos e dispositivos. Os eventuais investimentos que sejam necessários para ampliação da capacidade de tais trechos deverão ser objeto de estudo (elaboração de PROJETO FUNCIONAL e orçamento referencial).</w:t>
      </w:r>
    </w:p>
    <w:p w14:paraId="34B1EDDA" w14:textId="77777777" w:rsidR="001C3FBB" w:rsidRPr="00C20D57" w:rsidRDefault="001C3FBB" w:rsidP="00B41CF9">
      <w:pPr>
        <w:pStyle w:val="CorpoTexto"/>
      </w:pPr>
    </w:p>
    <w:p w14:paraId="6BF8F139" w14:textId="6B4C702D" w:rsidR="001A279C" w:rsidRPr="00C20D57" w:rsidRDefault="001A279C" w:rsidP="00B41CF9">
      <w:pPr>
        <w:pStyle w:val="CorpoTexto"/>
      </w:pPr>
      <w:r w:rsidRPr="00C20D57">
        <w:t>A apresentação de soluções operacionais para problemas de capacidade identificados nestes trechos independe de prévia aprovação de eventual pleito de equilíbrio econômico-financeiro pela ARTESP.</w:t>
      </w:r>
    </w:p>
    <w:p w14:paraId="4B662C6A" w14:textId="77777777" w:rsidR="001C3FBB" w:rsidRPr="00C20D57" w:rsidRDefault="001C3FBB" w:rsidP="00B41CF9">
      <w:pPr>
        <w:pStyle w:val="CorpoTexto"/>
      </w:pPr>
    </w:p>
    <w:p w14:paraId="484B03FA" w14:textId="3AEBABAE" w:rsidR="001A279C" w:rsidRPr="00C20D57" w:rsidRDefault="001A279C" w:rsidP="00B41CF9">
      <w:pPr>
        <w:pStyle w:val="CorpoTexto"/>
      </w:pPr>
      <w:r w:rsidRPr="00C20D57">
        <w:t>No caso do controle do nível de serviço operacional e cumprimento dos Indicadores de Desempenho apresentados no ANEXO 3 e APÊNDICE C, a CONCESSIONÁRIA deverá indicar a ocorrência de pontos críticos ou com problemas de capacidade (para qualquer quantidade de horas nos níveis de serviço “E” ou “F”) e tomar as medidas operacionais cabíveis, mesmo que provisórias ou transitórias, no sentido de minimizar os efeitos dos problemas detectados, especialmente quando a ocorrência colocar em risco os USUÁRIOS do sistema ou a população lindeira.</w:t>
      </w:r>
    </w:p>
    <w:p w14:paraId="2F7750E0" w14:textId="77777777" w:rsidR="001C3FBB" w:rsidRPr="00C20D57" w:rsidRDefault="001C3FBB" w:rsidP="00B41CF9">
      <w:pPr>
        <w:pStyle w:val="CorpoTexto"/>
        <w:rPr>
          <w:color w:val="000000" w:themeColor="text1"/>
        </w:rPr>
      </w:pPr>
    </w:p>
    <w:p w14:paraId="00E479CC" w14:textId="22513A0B" w:rsidR="001A279C" w:rsidRPr="00C20D57" w:rsidRDefault="7AC2E4B0" w:rsidP="00B41CF9">
      <w:pPr>
        <w:pStyle w:val="CorpoTexto"/>
        <w:rPr>
          <w:color w:val="000000" w:themeColor="text1"/>
        </w:rPr>
      </w:pPr>
      <w:r w:rsidRPr="00C20D57">
        <w:rPr>
          <w:color w:val="000000" w:themeColor="text1"/>
        </w:rPr>
        <w:t>Quando</w:t>
      </w:r>
      <w:r w:rsidR="00782FFE" w:rsidRPr="00C20D57">
        <w:rPr>
          <w:color w:val="000000" w:themeColor="text1"/>
        </w:rPr>
        <w:t xml:space="preserve"> </w:t>
      </w:r>
      <w:r w:rsidRPr="00C20D57">
        <w:rPr>
          <w:color w:val="000000" w:themeColor="text1"/>
        </w:rPr>
        <w:t>for identificado que algum segmento homogêneo da rodovia integrante do SISTEMA RODOVIÁRIO, nos últimos 12 (doze) meses sequenciais, registrou mais de 50h/ano nos níveis de serviço “E” e “F”, a CONCESSIONÁRIA deverá, como resposta à prévia provocação da ARTESP ou por iniciativa própria, reportar para análise e avaliação da ARTESP durante a REVISÃO ORDINÁRIA, os seguintes dados:</w:t>
      </w:r>
    </w:p>
    <w:p w14:paraId="663C050F" w14:textId="77777777" w:rsidR="001C3FBB" w:rsidRPr="00C20D57" w:rsidRDefault="001C3FBB" w:rsidP="00B41CF9">
      <w:pPr>
        <w:pStyle w:val="CorpoTexto"/>
      </w:pPr>
    </w:p>
    <w:p w14:paraId="582130C5" w14:textId="1C312827" w:rsidR="001A279C" w:rsidRPr="00C20D57" w:rsidRDefault="001A279C" w:rsidP="00B41CF9">
      <w:pPr>
        <w:pStyle w:val="Bullet1"/>
      </w:pPr>
      <w:r w:rsidRPr="00C20D57">
        <w:t>Os dados de tráfego coletados em campo, os aspectos relativos à sazonalidade do tráfego e as características físicas e operacionais dos componentes do trecho rodoviários em que ocorre o problema;</w:t>
      </w:r>
    </w:p>
    <w:p w14:paraId="24DE1FDC" w14:textId="77777777" w:rsidR="000D1F40" w:rsidRPr="00C20D57" w:rsidRDefault="000D1F40" w:rsidP="00B41CF9">
      <w:pPr>
        <w:pStyle w:val="Bullet1"/>
        <w:numPr>
          <w:ilvl w:val="0"/>
          <w:numId w:val="0"/>
        </w:numPr>
        <w:ind w:left="567"/>
      </w:pPr>
    </w:p>
    <w:p w14:paraId="0C58CF1C" w14:textId="67DF9E51" w:rsidR="001A279C" w:rsidRPr="00C20D57" w:rsidRDefault="001A279C" w:rsidP="00B41CF9">
      <w:pPr>
        <w:pStyle w:val="Bullet1"/>
      </w:pPr>
      <w:r w:rsidRPr="00C20D57">
        <w:t>Os cálculos de capacidade e de níveis de serviço de todos os componentes do trecho rodoviário a ser analisado, e atendimento aos indicadores de desempenho, acompanhados de estudo técnico específico sobre o problema;</w:t>
      </w:r>
    </w:p>
    <w:p w14:paraId="54A3369A" w14:textId="77777777" w:rsidR="000D1F40" w:rsidRPr="00C20D57" w:rsidRDefault="000D1F40" w:rsidP="00B41CF9">
      <w:pPr>
        <w:pStyle w:val="Bullet1"/>
        <w:numPr>
          <w:ilvl w:val="0"/>
          <w:numId w:val="0"/>
        </w:numPr>
        <w:ind w:left="567"/>
      </w:pPr>
    </w:p>
    <w:p w14:paraId="460E266F" w14:textId="147296E0" w:rsidR="001A279C" w:rsidRPr="00C20D57" w:rsidRDefault="001A279C" w:rsidP="00B41CF9">
      <w:pPr>
        <w:pStyle w:val="Bullet1"/>
        <w:rPr>
          <w:rFonts w:eastAsia="Arial"/>
        </w:rPr>
      </w:pPr>
      <w:r w:rsidRPr="00C20D57">
        <w:t>Problemas operacionais e de segurança registrados no trecho no período considerado;</w:t>
      </w:r>
    </w:p>
    <w:p w14:paraId="0B12DC8E" w14:textId="77777777" w:rsidR="000D1F40" w:rsidRPr="00C20D57" w:rsidRDefault="000D1F40" w:rsidP="00B41CF9">
      <w:pPr>
        <w:pStyle w:val="Bullet1"/>
        <w:numPr>
          <w:ilvl w:val="0"/>
          <w:numId w:val="0"/>
        </w:numPr>
        <w:ind w:left="567"/>
        <w:rPr>
          <w:rFonts w:eastAsia="Arial"/>
        </w:rPr>
      </w:pPr>
    </w:p>
    <w:p w14:paraId="27E5522F" w14:textId="7213657A" w:rsidR="001A279C" w:rsidRPr="00C20D57" w:rsidRDefault="001A279C" w:rsidP="00B41CF9">
      <w:pPr>
        <w:pStyle w:val="Bullet1"/>
        <w:rPr>
          <w:rFonts w:eastAsia="Arial"/>
        </w:rPr>
      </w:pPr>
      <w:r w:rsidRPr="00C20D57">
        <w:t>Identificação da causa dos problemas de</w:t>
      </w:r>
      <w:r w:rsidRPr="00C20D57">
        <w:rPr>
          <w:spacing w:val="-39"/>
        </w:rPr>
        <w:t xml:space="preserve"> </w:t>
      </w:r>
      <w:r w:rsidRPr="00C20D57">
        <w:t>fluidez; e</w:t>
      </w:r>
    </w:p>
    <w:p w14:paraId="44685C89" w14:textId="77777777" w:rsidR="000D1F40" w:rsidRPr="00C20D57" w:rsidRDefault="000D1F40" w:rsidP="00B41CF9">
      <w:pPr>
        <w:pStyle w:val="Bullet1"/>
        <w:numPr>
          <w:ilvl w:val="0"/>
          <w:numId w:val="0"/>
        </w:numPr>
        <w:ind w:left="567"/>
        <w:rPr>
          <w:rFonts w:eastAsia="Arial"/>
        </w:rPr>
      </w:pPr>
    </w:p>
    <w:p w14:paraId="238E9118" w14:textId="72B2CF67" w:rsidR="001A279C" w:rsidRPr="00C20D57" w:rsidRDefault="001A279C" w:rsidP="00B41CF9">
      <w:pPr>
        <w:pStyle w:val="Bullet1"/>
        <w:rPr>
          <w:rFonts w:eastAsia="Arial"/>
        </w:rPr>
      </w:pPr>
      <w:r w:rsidRPr="00C20D57">
        <w:t>Possíveis soluções para os problemas</w:t>
      </w:r>
      <w:r w:rsidRPr="00C20D57">
        <w:rPr>
          <w:spacing w:val="-38"/>
        </w:rPr>
        <w:t xml:space="preserve"> </w:t>
      </w:r>
      <w:r w:rsidRPr="00C20D57">
        <w:t>detectados.</w:t>
      </w:r>
    </w:p>
    <w:p w14:paraId="50CBA83D" w14:textId="77777777" w:rsidR="000D1F40" w:rsidRPr="00C20D57" w:rsidRDefault="000D1F40" w:rsidP="00B41CF9">
      <w:pPr>
        <w:pStyle w:val="Bullet1"/>
        <w:numPr>
          <w:ilvl w:val="0"/>
          <w:numId w:val="0"/>
        </w:numPr>
        <w:ind w:left="567"/>
        <w:rPr>
          <w:rFonts w:eastAsia="Arial"/>
        </w:rPr>
      </w:pPr>
    </w:p>
    <w:p w14:paraId="2F610C27" w14:textId="28395922" w:rsidR="001A279C" w:rsidRPr="00C20D57" w:rsidRDefault="001A279C" w:rsidP="00B41CF9">
      <w:pPr>
        <w:pStyle w:val="CorpoTexto"/>
      </w:pPr>
      <w:r w:rsidRPr="00C20D57">
        <w:t>A CONCESSIONÁRIA deverá adotar ações iniciais e medidas operacionais para mitigação dos problemas acima referidos, bem como elaborar parecer técnico sobre o trecho em questão, identificando:</w:t>
      </w:r>
    </w:p>
    <w:p w14:paraId="5452EB2B" w14:textId="77777777" w:rsidR="000D1F40" w:rsidRPr="00C20D57" w:rsidRDefault="000D1F40" w:rsidP="00B41CF9">
      <w:pPr>
        <w:pStyle w:val="CorpoTexto"/>
      </w:pPr>
    </w:p>
    <w:p w14:paraId="391C041E" w14:textId="69521727" w:rsidR="001A279C" w:rsidRPr="00C20D57" w:rsidRDefault="001A279C" w:rsidP="00B41CF9">
      <w:pPr>
        <w:pStyle w:val="Bullet1"/>
        <w:rPr>
          <w:rFonts w:eastAsia="Arial"/>
        </w:rPr>
      </w:pPr>
      <w:r w:rsidRPr="00C20D57">
        <w:t xml:space="preserve">Motivo que levou o trecho analisado a superar os limites de nível de serviço estabelecidos no </w:t>
      </w:r>
      <w:r w:rsidR="00791D54" w:rsidRPr="00C20D57">
        <w:t>CONTRATO</w:t>
      </w:r>
      <w:r w:rsidRPr="00C20D57">
        <w:t xml:space="preserve"> e seus</w:t>
      </w:r>
      <w:r w:rsidRPr="00C20D57">
        <w:rPr>
          <w:spacing w:val="-35"/>
        </w:rPr>
        <w:t xml:space="preserve"> </w:t>
      </w:r>
      <w:r w:rsidRPr="00C20D57">
        <w:t>ANEXOS;</w:t>
      </w:r>
    </w:p>
    <w:p w14:paraId="5B0E6441" w14:textId="77777777" w:rsidR="000D1F40" w:rsidRPr="00C20D57" w:rsidRDefault="000D1F40" w:rsidP="00B41CF9">
      <w:pPr>
        <w:pStyle w:val="Bullet1"/>
        <w:numPr>
          <w:ilvl w:val="0"/>
          <w:numId w:val="0"/>
        </w:numPr>
        <w:ind w:left="567"/>
        <w:rPr>
          <w:rFonts w:eastAsia="Arial"/>
        </w:rPr>
      </w:pPr>
    </w:p>
    <w:p w14:paraId="02D6C579" w14:textId="5228F3B2" w:rsidR="001A279C" w:rsidRPr="00C20D57" w:rsidRDefault="001A279C" w:rsidP="00B41CF9">
      <w:pPr>
        <w:pStyle w:val="Bullet1"/>
        <w:rPr>
          <w:rFonts w:eastAsia="Arial"/>
        </w:rPr>
      </w:pPr>
      <w:r w:rsidRPr="00C20D57">
        <w:t>Propostas</w:t>
      </w:r>
      <w:r w:rsidRPr="00C20D57">
        <w:rPr>
          <w:spacing w:val="-8"/>
        </w:rPr>
        <w:t xml:space="preserve"> </w:t>
      </w:r>
      <w:r w:rsidRPr="00C20D57">
        <w:t>de</w:t>
      </w:r>
      <w:r w:rsidRPr="00C20D57">
        <w:rPr>
          <w:spacing w:val="-9"/>
        </w:rPr>
        <w:t xml:space="preserve"> </w:t>
      </w:r>
      <w:r w:rsidRPr="00C20D57">
        <w:t>solução</w:t>
      </w:r>
      <w:r w:rsidRPr="00C20D57">
        <w:rPr>
          <w:spacing w:val="-9"/>
        </w:rPr>
        <w:t xml:space="preserve"> </w:t>
      </w:r>
      <w:r w:rsidRPr="00C20D57">
        <w:t>(provisória</w:t>
      </w:r>
      <w:r w:rsidRPr="00C20D57">
        <w:rPr>
          <w:spacing w:val="-9"/>
        </w:rPr>
        <w:t xml:space="preserve"> </w:t>
      </w:r>
      <w:r w:rsidRPr="00C20D57">
        <w:t>e</w:t>
      </w:r>
      <w:r w:rsidRPr="00C20D57">
        <w:rPr>
          <w:spacing w:val="-9"/>
        </w:rPr>
        <w:t xml:space="preserve"> </w:t>
      </w:r>
      <w:r w:rsidRPr="00C20D57">
        <w:t>definitiva);</w:t>
      </w:r>
    </w:p>
    <w:p w14:paraId="0819C497" w14:textId="77777777" w:rsidR="000D1F40" w:rsidRPr="00C20D57" w:rsidRDefault="000D1F40" w:rsidP="00B41CF9">
      <w:pPr>
        <w:pStyle w:val="Bullet1"/>
        <w:numPr>
          <w:ilvl w:val="0"/>
          <w:numId w:val="0"/>
        </w:numPr>
        <w:ind w:left="567"/>
        <w:rPr>
          <w:rFonts w:eastAsia="Arial"/>
        </w:rPr>
      </w:pPr>
    </w:p>
    <w:p w14:paraId="04626CE1" w14:textId="0C14BEFE" w:rsidR="001A279C" w:rsidRPr="00C20D57" w:rsidRDefault="001A279C" w:rsidP="00B41CF9">
      <w:pPr>
        <w:pStyle w:val="Bullet1"/>
        <w:rPr>
          <w:rFonts w:eastAsia="Arial"/>
        </w:rPr>
      </w:pPr>
      <w:r w:rsidRPr="00C20D57">
        <w:t>Cronograma</w:t>
      </w:r>
      <w:r w:rsidRPr="00C20D57">
        <w:rPr>
          <w:spacing w:val="-5"/>
        </w:rPr>
        <w:t xml:space="preserve"> </w:t>
      </w:r>
      <w:r w:rsidRPr="00C20D57">
        <w:t>das</w:t>
      </w:r>
      <w:r w:rsidRPr="00C20D57">
        <w:rPr>
          <w:spacing w:val="-4"/>
        </w:rPr>
        <w:t xml:space="preserve"> </w:t>
      </w:r>
      <w:r w:rsidRPr="00C20D57">
        <w:t>ações</w:t>
      </w:r>
      <w:r w:rsidRPr="00C20D57">
        <w:rPr>
          <w:spacing w:val="-4"/>
        </w:rPr>
        <w:t xml:space="preserve"> </w:t>
      </w:r>
      <w:r w:rsidRPr="00C20D57">
        <w:t>a</w:t>
      </w:r>
      <w:r w:rsidRPr="00C20D57">
        <w:rPr>
          <w:spacing w:val="-5"/>
        </w:rPr>
        <w:t xml:space="preserve"> </w:t>
      </w:r>
      <w:r w:rsidRPr="00C20D57">
        <w:t>serem</w:t>
      </w:r>
      <w:r w:rsidRPr="00C20D57">
        <w:rPr>
          <w:spacing w:val="-1"/>
        </w:rPr>
        <w:t xml:space="preserve"> </w:t>
      </w:r>
      <w:r w:rsidRPr="00C20D57">
        <w:t>tomadas</w:t>
      </w:r>
      <w:r w:rsidRPr="00C20D57">
        <w:rPr>
          <w:spacing w:val="-4"/>
        </w:rPr>
        <w:t xml:space="preserve"> </w:t>
      </w:r>
      <w:r w:rsidRPr="00C20D57">
        <w:t>até</w:t>
      </w:r>
      <w:r w:rsidRPr="00C20D57">
        <w:rPr>
          <w:spacing w:val="-5"/>
        </w:rPr>
        <w:t xml:space="preserve"> </w:t>
      </w:r>
      <w:r w:rsidRPr="00C20D57">
        <w:t>a</w:t>
      </w:r>
      <w:r w:rsidRPr="00C20D57">
        <w:rPr>
          <w:spacing w:val="-5"/>
        </w:rPr>
        <w:t xml:space="preserve"> </w:t>
      </w:r>
      <w:r w:rsidRPr="00C20D57">
        <w:t>solução</w:t>
      </w:r>
      <w:r w:rsidRPr="00C20D57">
        <w:rPr>
          <w:spacing w:val="-8"/>
        </w:rPr>
        <w:t xml:space="preserve"> </w:t>
      </w:r>
      <w:r w:rsidRPr="00C20D57">
        <w:t>da</w:t>
      </w:r>
      <w:r w:rsidRPr="00C20D57">
        <w:rPr>
          <w:spacing w:val="-5"/>
        </w:rPr>
        <w:t xml:space="preserve"> </w:t>
      </w:r>
      <w:r w:rsidRPr="00C20D57">
        <w:t>questão.</w:t>
      </w:r>
    </w:p>
    <w:p w14:paraId="12EFDF1B" w14:textId="77777777" w:rsidR="000D1F40" w:rsidRPr="00C20D57" w:rsidRDefault="000D1F40" w:rsidP="00B41CF9">
      <w:pPr>
        <w:pStyle w:val="Bullet1"/>
        <w:numPr>
          <w:ilvl w:val="0"/>
          <w:numId w:val="0"/>
        </w:numPr>
        <w:ind w:left="567"/>
        <w:rPr>
          <w:rFonts w:eastAsia="Arial"/>
        </w:rPr>
      </w:pPr>
    </w:p>
    <w:p w14:paraId="4EF7B6E0" w14:textId="320099BD" w:rsidR="001A279C" w:rsidRPr="00C20D57" w:rsidRDefault="001A279C" w:rsidP="00B41CF9">
      <w:pPr>
        <w:pStyle w:val="CorpoTexto"/>
      </w:pPr>
      <w:r w:rsidRPr="00C20D57">
        <w:t>Ampliações de capacidade necessárias, incluindo, mas não se limitando</w:t>
      </w:r>
      <w:r w:rsidR="2AA11FA7" w:rsidRPr="00C20D57">
        <w:t>,</w:t>
      </w:r>
      <w:r w:rsidRPr="00C20D57">
        <w:t xml:space="preserve"> a duplicações, novas faixas de rolamento, vias marginais, </w:t>
      </w:r>
      <w:proofErr w:type="spellStart"/>
      <w:r w:rsidRPr="00C20D57">
        <w:t>OAEs</w:t>
      </w:r>
      <w:proofErr w:type="spellEnd"/>
      <w:r w:rsidRPr="00C20D57">
        <w:t>, dispositivos, passarelas, dentre outros, conforme avaliação descrita acima, que não estejam previstas originalmente neste ANEXO ou no ANEXO 21, caso requeridas pelo PODER CONCEDENTE, configurarão EVENTO DE DESEQUILÍBRIO, devendo ser apreciadas em sede de REVISÃO ORDINÁRIA.</w:t>
      </w:r>
    </w:p>
    <w:p w14:paraId="7FAF7623" w14:textId="77777777" w:rsidR="000D1F40" w:rsidRPr="00C20D57" w:rsidRDefault="000D1F40" w:rsidP="00B41CF9">
      <w:pPr>
        <w:pStyle w:val="CorpoTexto"/>
      </w:pPr>
    </w:p>
    <w:p w14:paraId="102F969F" w14:textId="11F7600F" w:rsidR="001A279C" w:rsidRPr="00C20D57" w:rsidRDefault="001A279C" w:rsidP="00B41CF9">
      <w:pPr>
        <w:pStyle w:val="CorpoTexto"/>
      </w:pPr>
      <w:r w:rsidRPr="00C20D57">
        <w:t>Nos casos em que a interferência urbana resultar em superação do padrão de nível de serviço, a CONCESSIONÁRIA deverá elaborar, conjuntamente com os municípios lindeiros, propostas de melhoria a serem analisadas pela ARTESP. Considera-se interferência urbana no âmbito do SISTEMA RODOVIÁRIO o problema de fluidez, observado no segmento homogêneo, que seja o reflexo direto da restrição de capacidade viária verificada fora da FAIXA DE DOMÍNIO. Caberá à CONCESSIONÁRIA arcar com os custos envolvidos com a proposição de alternativas para a solução dos problemas de melhoria. Na proposição de alternativas, a CONCESSIONÁRIA deverá sempre considerar as interferências existentes (passarelas, pontos de ônibus, travessias em nível, equipamento, OAE etc.), contemplando eventuais necessidades de ampliação, remanejamento, remodelação etc. Caso sejam necessárias intervenções para solucionar os referidos problemas, estas deverão ser apreciadas em sede de REVISÃO ORDINÁRIA</w:t>
      </w:r>
      <w:r w:rsidR="00AF5DB9" w:rsidRPr="00C20D57">
        <w:t>.</w:t>
      </w:r>
    </w:p>
    <w:p w14:paraId="212BCB41" w14:textId="77777777" w:rsidR="00251A89" w:rsidRPr="00C20D57" w:rsidRDefault="00251A89" w:rsidP="00B41CF9">
      <w:pPr>
        <w:pStyle w:val="CorpoTexto"/>
      </w:pPr>
    </w:p>
    <w:p w14:paraId="129C9209" w14:textId="61F47084" w:rsidR="00251A89" w:rsidRPr="00C20D57" w:rsidRDefault="00251A89" w:rsidP="005340C9">
      <w:pPr>
        <w:pStyle w:val="Index3"/>
      </w:pPr>
      <w:bookmarkStart w:id="32" w:name="_Toc139461632"/>
      <w:r w:rsidRPr="00C20D57">
        <w:t>Ampliação / Implantação de Obras de Arte Especiais</w:t>
      </w:r>
      <w:bookmarkEnd w:id="32"/>
    </w:p>
    <w:p w14:paraId="1B9B28F5" w14:textId="77777777" w:rsidR="00251A89" w:rsidRPr="00C20D57" w:rsidRDefault="00251A89" w:rsidP="00251A89">
      <w:pPr>
        <w:pStyle w:val="Index3"/>
        <w:numPr>
          <w:ilvl w:val="0"/>
          <w:numId w:val="0"/>
        </w:numPr>
      </w:pPr>
    </w:p>
    <w:p w14:paraId="2A7EEFA2" w14:textId="77777777" w:rsidR="00251A89" w:rsidRPr="00C20D57" w:rsidRDefault="00251A89" w:rsidP="00251A89">
      <w:pPr>
        <w:pStyle w:val="CorpoTexto"/>
      </w:pPr>
      <w:r w:rsidRPr="00C20D57">
        <w:t>A CONCESSIONÁRIA realizará, obrigatoriamente, durante todo o PRAZO DA CONCESSÃO, controles mensais do desempenho operacional observado nos últimos doze meses sequenciais (independente do início ou fim de cada ano fiscal ou contratual), visando identificar os trechos do sistema com mais de 50 horas operando nos níveis de serviço “E” e “F”, ou na iminência de atingir este limite, utilizando para isso as metodologias estabelecidas na IP-00.000.000-0-A23 e suas revisões.</w:t>
      </w:r>
    </w:p>
    <w:p w14:paraId="62BBEF45" w14:textId="77777777" w:rsidR="00251A89" w:rsidRPr="00C20D57" w:rsidRDefault="00251A89" w:rsidP="00251A89">
      <w:pPr>
        <w:pStyle w:val="CorpoTexto"/>
      </w:pPr>
    </w:p>
    <w:p w14:paraId="5ED7069A" w14:textId="77777777" w:rsidR="00251A89" w:rsidRPr="00C20D57" w:rsidRDefault="00251A89" w:rsidP="00251A89">
      <w:pPr>
        <w:pStyle w:val="CorpoTexto"/>
      </w:pPr>
      <w:r w:rsidRPr="00C20D57">
        <w:t>A execução de todas as medidas operacionais para assegurar que o limite de 50h/ano operando nos níveis de serviço “E” e “F” não seja ultrapassado será de responsabilidade</w:t>
      </w:r>
      <w:r w:rsidRPr="00C20D57">
        <w:rPr>
          <w:spacing w:val="-4"/>
        </w:rPr>
        <w:t xml:space="preserve"> </w:t>
      </w:r>
      <w:r w:rsidRPr="00C20D57">
        <w:t>da CONCESSIONÁRIA,</w:t>
      </w:r>
      <w:r w:rsidRPr="00C20D57">
        <w:rPr>
          <w:spacing w:val="-4"/>
        </w:rPr>
        <w:t xml:space="preserve"> </w:t>
      </w:r>
      <w:r w:rsidRPr="00C20D57">
        <w:t>a</w:t>
      </w:r>
      <w:r w:rsidRPr="00C20D57">
        <w:rPr>
          <w:spacing w:val="-4"/>
        </w:rPr>
        <w:t xml:space="preserve"> </w:t>
      </w:r>
      <w:r w:rsidRPr="00C20D57">
        <w:t>não</w:t>
      </w:r>
      <w:r w:rsidRPr="00C20D57">
        <w:rPr>
          <w:spacing w:val="-4"/>
        </w:rPr>
        <w:t xml:space="preserve"> </w:t>
      </w:r>
      <w:r w:rsidRPr="00C20D57">
        <w:t>ser</w:t>
      </w:r>
      <w:r w:rsidRPr="00C20D57">
        <w:rPr>
          <w:spacing w:val="-3"/>
        </w:rPr>
        <w:t xml:space="preserve"> </w:t>
      </w:r>
      <w:r w:rsidRPr="00C20D57">
        <w:t>nos</w:t>
      </w:r>
      <w:r w:rsidRPr="00C20D57">
        <w:rPr>
          <w:spacing w:val="-5"/>
        </w:rPr>
        <w:t xml:space="preserve"> </w:t>
      </w:r>
      <w:r w:rsidRPr="00C20D57">
        <w:t>casos</w:t>
      </w:r>
      <w:r w:rsidRPr="00C20D57">
        <w:rPr>
          <w:spacing w:val="-5"/>
        </w:rPr>
        <w:t xml:space="preserve"> </w:t>
      </w:r>
      <w:r w:rsidRPr="00C20D57">
        <w:t>em</w:t>
      </w:r>
      <w:r w:rsidRPr="00C20D57">
        <w:rPr>
          <w:spacing w:val="-1"/>
        </w:rPr>
        <w:t xml:space="preserve"> </w:t>
      </w:r>
      <w:r w:rsidRPr="00C20D57">
        <w:t>que</w:t>
      </w:r>
      <w:r w:rsidRPr="00C20D57">
        <w:rPr>
          <w:spacing w:val="-6"/>
        </w:rPr>
        <w:t xml:space="preserve"> </w:t>
      </w:r>
      <w:r w:rsidRPr="00C20D57">
        <w:t>sejam</w:t>
      </w:r>
      <w:r w:rsidRPr="00C20D57">
        <w:rPr>
          <w:spacing w:val="-1"/>
        </w:rPr>
        <w:t xml:space="preserve"> </w:t>
      </w:r>
      <w:r w:rsidRPr="00C20D57">
        <w:t xml:space="preserve">necessários investimentos além dos previstos no CONTRATO para adequação da capacidade do </w:t>
      </w:r>
      <w:r w:rsidRPr="00C20D57">
        <w:rPr>
          <w:spacing w:val="-9"/>
        </w:rPr>
        <w:t>SISTEMA RODOVIÁRIO</w:t>
      </w:r>
      <w:r w:rsidRPr="00C20D57">
        <w:t>.</w:t>
      </w:r>
    </w:p>
    <w:p w14:paraId="7A25284B" w14:textId="77777777" w:rsidR="00251A89" w:rsidRPr="00C20D57" w:rsidRDefault="00251A89" w:rsidP="00251A89">
      <w:pPr>
        <w:pStyle w:val="CorpoTexto"/>
      </w:pPr>
    </w:p>
    <w:p w14:paraId="7E87CA17" w14:textId="3A2E7C4A" w:rsidR="00251A89" w:rsidRPr="00C20D57" w:rsidRDefault="00251A89" w:rsidP="00251A89">
      <w:pPr>
        <w:pStyle w:val="CorpoTexto"/>
      </w:pPr>
      <w:r w:rsidRPr="00C20D57">
        <w:t xml:space="preserve">A CONCESSIONÁRIA deverá </w:t>
      </w:r>
      <w:r w:rsidR="00AB7652" w:rsidRPr="00C20D57">
        <w:t>realizar os pertinentes levantamentos e inspeções para identificar</w:t>
      </w:r>
      <w:r w:rsidRPr="00C20D57">
        <w:t xml:space="preserve"> as quantidades de serviços relativos à compatibilização da largura de plataforma de rolamento (inclusive acostamentos) das </w:t>
      </w:r>
      <w:proofErr w:type="spellStart"/>
      <w:r w:rsidRPr="00C20D57">
        <w:t>OAEs</w:t>
      </w:r>
      <w:proofErr w:type="spellEnd"/>
      <w:r w:rsidRPr="00C20D57">
        <w:t xml:space="preserve"> em relação aos segmentos rodoviários adjacentes e de acordo com o padrão exigido para a via conforme as normas vigentes do DER/SP, considerando ainda o padrão descrito no ANEXO 6. Estas adequações deverão ocorrer às expensas da CONCESSIONÁRIA</w:t>
      </w:r>
      <w:r w:rsidR="00AB7652" w:rsidRPr="00C20D57">
        <w:t>, sendo certo que</w:t>
      </w:r>
      <w:r w:rsidRPr="00C20D57">
        <w:t xml:space="preserve"> sob sua responsabilidade</w:t>
      </w:r>
      <w:r w:rsidR="00AB7652" w:rsidRPr="00C20D57">
        <w:t xml:space="preserve"> apenas quando previstas no ANEXO 21</w:t>
      </w:r>
      <w:r w:rsidRPr="00C20D57">
        <w:t>.</w:t>
      </w:r>
    </w:p>
    <w:p w14:paraId="3A60D682" w14:textId="77777777" w:rsidR="00251A89" w:rsidRPr="00C20D57" w:rsidRDefault="00251A89" w:rsidP="00251A89">
      <w:pPr>
        <w:pStyle w:val="CorpoTexto"/>
      </w:pPr>
    </w:p>
    <w:p w14:paraId="30120056" w14:textId="6C1E90D0" w:rsidR="00251A89" w:rsidRPr="00C20D57" w:rsidRDefault="00251A89" w:rsidP="00251A89">
      <w:pPr>
        <w:pStyle w:val="CorpoTexto"/>
      </w:pPr>
      <w:r w:rsidRPr="00C20D57">
        <w:lastRenderedPageBreak/>
        <w:t xml:space="preserve">A CONCESSIONÁRIA também deverá considerar, com base nos pertinentes levantamentos e inspeções, as quantidades de serviços relativos a recuperações de </w:t>
      </w:r>
      <w:proofErr w:type="spellStart"/>
      <w:r w:rsidRPr="00C20D57">
        <w:t>OAEs</w:t>
      </w:r>
      <w:proofErr w:type="spellEnd"/>
      <w:r w:rsidRPr="00C20D57">
        <w:t xml:space="preserve"> existentes, conforme determinado no ANEXO 6. </w:t>
      </w:r>
    </w:p>
    <w:p w14:paraId="3DA3A52E" w14:textId="77777777" w:rsidR="00251A89" w:rsidRPr="00C20D57" w:rsidRDefault="00251A89" w:rsidP="00251A89">
      <w:pPr>
        <w:pStyle w:val="CorpoTexto"/>
      </w:pPr>
    </w:p>
    <w:p w14:paraId="4A04A98E" w14:textId="77777777" w:rsidR="00251A89" w:rsidRPr="00C20D57" w:rsidRDefault="00251A89" w:rsidP="00251A89">
      <w:pPr>
        <w:pStyle w:val="CorpoTexto"/>
      </w:pPr>
      <w:r w:rsidRPr="00C20D57">
        <w:t xml:space="preserve">A necessidade de eventuais ampliações decorrentes da manutenção do nível de serviço acima descrito para atendimento e adequação da capacidade do SISTEMA RODOVIÁRIO deverá ser avaliada pela CONCESSIONÁRIA e contemplada em sede de REVISÃO ORDINÁRIA. </w:t>
      </w:r>
    </w:p>
    <w:p w14:paraId="2FE9903E" w14:textId="77777777" w:rsidR="00251A89" w:rsidRPr="00C20D57" w:rsidRDefault="00251A89" w:rsidP="00251A89">
      <w:pPr>
        <w:pStyle w:val="CorpoTexto"/>
      </w:pPr>
    </w:p>
    <w:p w14:paraId="2E4F6454" w14:textId="77777777" w:rsidR="00251A89" w:rsidRPr="00C20D57" w:rsidRDefault="00251A89" w:rsidP="00251A89">
      <w:pPr>
        <w:pStyle w:val="CorpoTexto"/>
      </w:pPr>
      <w:r w:rsidRPr="00C20D57">
        <w:t>Para a implantação de obras de arte especiais, deverão ser observadas as Normas da Associação Brasileira de Normas Técnicas (ABNT) referentes a projetos e materiais, além</w:t>
      </w:r>
      <w:r w:rsidRPr="00C20D57">
        <w:rPr>
          <w:spacing w:val="-2"/>
        </w:rPr>
        <w:t xml:space="preserve"> </w:t>
      </w:r>
      <w:r w:rsidRPr="00C20D57">
        <w:t>das</w:t>
      </w:r>
      <w:r w:rsidRPr="00C20D57">
        <w:rPr>
          <w:spacing w:val="-5"/>
        </w:rPr>
        <w:t xml:space="preserve"> </w:t>
      </w:r>
      <w:r w:rsidRPr="00C20D57">
        <w:t>Especificações</w:t>
      </w:r>
      <w:r w:rsidRPr="00C20D57">
        <w:rPr>
          <w:spacing w:val="-5"/>
        </w:rPr>
        <w:t xml:space="preserve"> </w:t>
      </w:r>
      <w:r w:rsidRPr="00C20D57">
        <w:t>Técnicas</w:t>
      </w:r>
      <w:r w:rsidRPr="00C20D57">
        <w:rPr>
          <w:spacing w:val="-5"/>
        </w:rPr>
        <w:t xml:space="preserve"> </w:t>
      </w:r>
      <w:r w:rsidRPr="00C20D57">
        <w:t>da</w:t>
      </w:r>
      <w:r w:rsidRPr="00C20D57">
        <w:rPr>
          <w:spacing w:val="-6"/>
        </w:rPr>
        <w:t xml:space="preserve"> </w:t>
      </w:r>
      <w:r w:rsidRPr="00C20D57">
        <w:t>ARTESP</w:t>
      </w:r>
      <w:r w:rsidRPr="00C20D57">
        <w:rPr>
          <w:spacing w:val="-7"/>
        </w:rPr>
        <w:t xml:space="preserve"> </w:t>
      </w:r>
      <w:r w:rsidRPr="00C20D57">
        <w:t>referentes</w:t>
      </w:r>
      <w:r w:rsidRPr="00C20D57">
        <w:rPr>
          <w:spacing w:val="-5"/>
        </w:rPr>
        <w:t xml:space="preserve"> </w:t>
      </w:r>
      <w:r w:rsidRPr="00C20D57">
        <w:t>a</w:t>
      </w:r>
      <w:r w:rsidRPr="00C20D57">
        <w:rPr>
          <w:spacing w:val="-6"/>
        </w:rPr>
        <w:t xml:space="preserve"> </w:t>
      </w:r>
      <w:r w:rsidRPr="00C20D57">
        <w:t>este</w:t>
      </w:r>
      <w:r w:rsidRPr="00C20D57">
        <w:rPr>
          <w:spacing w:val="-6"/>
        </w:rPr>
        <w:t xml:space="preserve"> </w:t>
      </w:r>
      <w:r w:rsidRPr="00C20D57">
        <w:t>assunto.</w:t>
      </w:r>
    </w:p>
    <w:p w14:paraId="36C8C122" w14:textId="77777777" w:rsidR="00251A89" w:rsidRPr="00C20D57" w:rsidRDefault="00251A89" w:rsidP="00251A89">
      <w:pPr>
        <w:pStyle w:val="CorpoTexto"/>
      </w:pPr>
    </w:p>
    <w:p w14:paraId="4EA60E4A" w14:textId="77777777" w:rsidR="00251A89" w:rsidRPr="00C20D57" w:rsidRDefault="00251A89" w:rsidP="00251A89">
      <w:pPr>
        <w:pStyle w:val="CorpoTexto"/>
      </w:pPr>
      <w:r w:rsidRPr="00C20D57">
        <w:t>As novas Obras de Arte Especiais a serem construídas deverão ser incluídas no Plano de Gerenciamento da Manutenção das Obras de Arte Especiais que está descrito no ANEXO 6.</w:t>
      </w:r>
    </w:p>
    <w:p w14:paraId="537F1E06" w14:textId="77777777" w:rsidR="00251A89" w:rsidRPr="00C20D57" w:rsidRDefault="00251A89" w:rsidP="00251A89">
      <w:pPr>
        <w:pStyle w:val="CorpoTexto"/>
      </w:pPr>
    </w:p>
    <w:p w14:paraId="4EAFB0A8" w14:textId="77777777" w:rsidR="00251A89" w:rsidRPr="00C20D57" w:rsidRDefault="00251A89" w:rsidP="00251A89">
      <w:pPr>
        <w:pStyle w:val="CorpoTexto"/>
      </w:pPr>
      <w:r w:rsidRPr="00C20D57">
        <w:t>Os alargamentos em Obras de Arte Especiais não deverão ter juntas longitudinais entre</w:t>
      </w:r>
      <w:r w:rsidRPr="00C20D57">
        <w:rPr>
          <w:spacing w:val="-7"/>
        </w:rPr>
        <w:t xml:space="preserve"> </w:t>
      </w:r>
      <w:r w:rsidRPr="00C20D57">
        <w:t>a</w:t>
      </w:r>
      <w:r w:rsidRPr="00C20D57">
        <w:rPr>
          <w:spacing w:val="-7"/>
        </w:rPr>
        <w:t xml:space="preserve"> </w:t>
      </w:r>
      <w:r w:rsidRPr="00C20D57">
        <w:t>parte</w:t>
      </w:r>
      <w:r w:rsidRPr="00C20D57">
        <w:rPr>
          <w:spacing w:val="-7"/>
        </w:rPr>
        <w:t xml:space="preserve"> </w:t>
      </w:r>
      <w:r w:rsidRPr="00C20D57">
        <w:t>nova</w:t>
      </w:r>
      <w:r w:rsidRPr="00C20D57">
        <w:rPr>
          <w:spacing w:val="-7"/>
        </w:rPr>
        <w:t xml:space="preserve"> </w:t>
      </w:r>
      <w:r w:rsidRPr="00C20D57">
        <w:t>do</w:t>
      </w:r>
      <w:r w:rsidRPr="00C20D57">
        <w:rPr>
          <w:spacing w:val="-7"/>
        </w:rPr>
        <w:t xml:space="preserve"> </w:t>
      </w:r>
      <w:r w:rsidRPr="00C20D57">
        <w:t>tabuleiro</w:t>
      </w:r>
      <w:r w:rsidRPr="00C20D57">
        <w:rPr>
          <w:spacing w:val="-7"/>
        </w:rPr>
        <w:t xml:space="preserve"> </w:t>
      </w:r>
      <w:r w:rsidRPr="00C20D57">
        <w:t>com</w:t>
      </w:r>
      <w:r w:rsidRPr="00C20D57">
        <w:rPr>
          <w:spacing w:val="-3"/>
        </w:rPr>
        <w:t xml:space="preserve"> </w:t>
      </w:r>
      <w:r w:rsidRPr="00C20D57">
        <w:t>o</w:t>
      </w:r>
      <w:r w:rsidRPr="00C20D57">
        <w:rPr>
          <w:spacing w:val="-7"/>
        </w:rPr>
        <w:t xml:space="preserve"> </w:t>
      </w:r>
      <w:r w:rsidRPr="00C20D57">
        <w:t>tabuleiro</w:t>
      </w:r>
      <w:r w:rsidRPr="00C20D57">
        <w:rPr>
          <w:spacing w:val="-7"/>
        </w:rPr>
        <w:t xml:space="preserve"> </w:t>
      </w:r>
      <w:r w:rsidRPr="00C20D57">
        <w:t>antigo.</w:t>
      </w:r>
    </w:p>
    <w:p w14:paraId="45190D20" w14:textId="77777777" w:rsidR="00251A89" w:rsidRPr="00C20D57" w:rsidRDefault="00251A89" w:rsidP="00251A89">
      <w:pPr>
        <w:pStyle w:val="CorpoTexto"/>
      </w:pPr>
    </w:p>
    <w:p w14:paraId="6D195445" w14:textId="164C9F9A" w:rsidR="00251A89" w:rsidRPr="00C20D57" w:rsidRDefault="00251A89" w:rsidP="00251A89">
      <w:pPr>
        <w:pStyle w:val="CorpoTexto"/>
      </w:pPr>
      <w:r w:rsidRPr="00C20D57">
        <w:t xml:space="preserve">Devem ser previstos espaços para calçamentos longitudinais e transversais à via nas </w:t>
      </w:r>
      <w:proofErr w:type="spellStart"/>
      <w:r w:rsidRPr="00C20D57">
        <w:t>OAEs</w:t>
      </w:r>
      <w:proofErr w:type="spellEnd"/>
      <w:r w:rsidRPr="00C20D57">
        <w:t xml:space="preserve">, conforme item </w:t>
      </w:r>
      <w:r w:rsidRPr="00C20D57">
        <w:fldChar w:fldCharType="begin"/>
      </w:r>
      <w:r w:rsidRPr="00C20D57">
        <w:instrText xml:space="preserve"> REF _Ref11762419 \w \h  \* MERGEFORMAT </w:instrText>
      </w:r>
      <w:r w:rsidRPr="00C20D57">
        <w:fldChar w:fldCharType="separate"/>
      </w:r>
      <w:r w:rsidR="00AB582C" w:rsidRPr="00C20D57">
        <w:t>3.2.15</w:t>
      </w:r>
      <w:r w:rsidRPr="00C20D57">
        <w:fldChar w:fldCharType="end"/>
      </w:r>
      <w:r w:rsidRPr="00C20D57">
        <w:t xml:space="preserve">, respeitando-se as normas e especificações vigentes à época de implantação com referência à geometria, segurança e acessibilidade. Nas </w:t>
      </w:r>
      <w:proofErr w:type="spellStart"/>
      <w:r w:rsidRPr="00C20D57">
        <w:t>OAEs</w:t>
      </w:r>
      <w:proofErr w:type="spellEnd"/>
      <w:r w:rsidRPr="00C20D57">
        <w:t xml:space="preserve"> existentes, o espaço para calçamento deverá ser previsto conforme regramento constante no ANEXO 6.</w:t>
      </w:r>
    </w:p>
    <w:p w14:paraId="77DB3816" w14:textId="77777777" w:rsidR="000D1F40" w:rsidRPr="00C20D57" w:rsidRDefault="000D1F40" w:rsidP="00B41CF9">
      <w:pPr>
        <w:pStyle w:val="CorpoTexto"/>
      </w:pPr>
    </w:p>
    <w:p w14:paraId="23F00D4D" w14:textId="43034EA7" w:rsidR="001A279C" w:rsidRPr="00C20D57" w:rsidRDefault="001A279C" w:rsidP="005340C9">
      <w:pPr>
        <w:pStyle w:val="Index2"/>
      </w:pPr>
      <w:bookmarkStart w:id="33" w:name="_Toc476851001"/>
      <w:bookmarkStart w:id="34" w:name="_Toc14261690"/>
      <w:bookmarkStart w:id="35" w:name="_Toc139461630"/>
      <w:r w:rsidRPr="00C20D57">
        <w:t>Melhoramentos Mínimos: Descrição, Padrões e Especificações</w:t>
      </w:r>
      <w:bookmarkEnd w:id="33"/>
      <w:bookmarkEnd w:id="34"/>
      <w:bookmarkEnd w:id="35"/>
    </w:p>
    <w:p w14:paraId="5B4220B3" w14:textId="77777777" w:rsidR="00DB5516" w:rsidRPr="00C20D57" w:rsidRDefault="00DB5516" w:rsidP="00B41CF9">
      <w:pPr>
        <w:pStyle w:val="CorpoTexto"/>
        <w:rPr>
          <w:b/>
          <w:bCs/>
        </w:rPr>
      </w:pPr>
    </w:p>
    <w:p w14:paraId="5CF887C9" w14:textId="7E5EC5FA" w:rsidR="001A279C" w:rsidRPr="00C20D57" w:rsidRDefault="001A279C" w:rsidP="005340C9">
      <w:pPr>
        <w:pStyle w:val="Index3"/>
      </w:pPr>
      <w:bookmarkStart w:id="36" w:name="_Toc139461631"/>
      <w:bookmarkStart w:id="37" w:name="_Ref148953562"/>
      <w:r w:rsidRPr="00C20D57">
        <w:t>Sistema de Controle de Fiscalização</w:t>
      </w:r>
      <w:bookmarkEnd w:id="36"/>
      <w:bookmarkEnd w:id="37"/>
    </w:p>
    <w:p w14:paraId="5791ACE9" w14:textId="77777777" w:rsidR="00DB5516" w:rsidRPr="00C20D57" w:rsidRDefault="00DB5516" w:rsidP="00B41CF9">
      <w:pPr>
        <w:pStyle w:val="CorpoTexto"/>
      </w:pPr>
    </w:p>
    <w:p w14:paraId="4E47A351" w14:textId="3CD4D39E" w:rsidR="001A279C" w:rsidRPr="00C20D57" w:rsidRDefault="001A279C" w:rsidP="006C5CF2">
      <w:pPr>
        <w:pStyle w:val="Ttulo4"/>
      </w:pPr>
      <w:bookmarkStart w:id="38" w:name="_Ref148953558"/>
      <w:r w:rsidRPr="00C20D57">
        <w:rPr>
          <w:lang w:val="en-US"/>
        </w:rPr>
        <w:t xml:space="preserve">Sistema de </w:t>
      </w:r>
      <w:proofErr w:type="spellStart"/>
      <w:r w:rsidRPr="00C20D57">
        <w:rPr>
          <w:lang w:val="en-US"/>
        </w:rPr>
        <w:t>Controle</w:t>
      </w:r>
      <w:proofErr w:type="spellEnd"/>
      <w:r w:rsidRPr="00C20D57">
        <w:rPr>
          <w:lang w:val="en-US"/>
        </w:rPr>
        <w:t xml:space="preserve"> de </w:t>
      </w:r>
      <w:proofErr w:type="spellStart"/>
      <w:r w:rsidRPr="00C20D57">
        <w:rPr>
          <w:lang w:val="en-US"/>
        </w:rPr>
        <w:t>Velocidade</w:t>
      </w:r>
      <w:bookmarkEnd w:id="38"/>
      <w:proofErr w:type="spellEnd"/>
    </w:p>
    <w:p w14:paraId="34B9BD8A" w14:textId="77777777" w:rsidR="00DB5516" w:rsidRPr="00C20D57" w:rsidRDefault="00DB5516" w:rsidP="00B41CF9">
      <w:pPr>
        <w:rPr>
          <w:rFonts w:cs="Arial"/>
          <w:szCs w:val="20"/>
          <w:lang w:eastAsia="x-none"/>
        </w:rPr>
      </w:pPr>
    </w:p>
    <w:p w14:paraId="1F15C148" w14:textId="458174B7" w:rsidR="004164F3" w:rsidRPr="00C20D57" w:rsidRDefault="00552031" w:rsidP="00552031">
      <w:pPr>
        <w:spacing w:after="160" w:line="256" w:lineRule="auto"/>
        <w:jc w:val="both"/>
        <w:rPr>
          <w:rFonts w:cs="Arial"/>
          <w:szCs w:val="20"/>
        </w:rPr>
      </w:pPr>
      <w:r w:rsidRPr="00C20D57">
        <w:rPr>
          <w:rFonts w:cs="Arial"/>
          <w:szCs w:val="20"/>
        </w:rPr>
        <w:t>A CONCESSIONÁRIA será responsável pela implantação, homologação, operação e manutenção do Sistema de Controle de Velocidade, atendendo integralmente e simultaneamente a todos requisitos estabelecidos no ANEXO 5.</w:t>
      </w:r>
      <w:r w:rsidR="00DF1B87" w:rsidRPr="00C20D57">
        <w:rPr>
          <w:rFonts w:cs="Arial"/>
          <w:szCs w:val="20"/>
        </w:rPr>
        <w:t xml:space="preserve"> </w:t>
      </w:r>
    </w:p>
    <w:p w14:paraId="60F51175" w14:textId="11BF0185" w:rsidR="00552031" w:rsidRPr="00C20D57" w:rsidRDefault="00552031" w:rsidP="00552031">
      <w:pPr>
        <w:spacing w:after="160" w:line="256" w:lineRule="auto"/>
        <w:jc w:val="both"/>
        <w:rPr>
          <w:rFonts w:cs="Arial"/>
          <w:szCs w:val="20"/>
        </w:rPr>
      </w:pPr>
      <w:r w:rsidRPr="00C20D57">
        <w:rPr>
          <w:rFonts w:cs="Arial"/>
          <w:szCs w:val="20"/>
        </w:rPr>
        <w:t xml:space="preserve">Define-se como “ponto fixo de controle de velocidade” locais especificados por rodovia e quilômetro. Em rodovias de pista simples, se os estudos técnicos indicarem a necessidade de controle de velocidade nos dois sentidos de tráfego, considera-se que se trata de 1 (um) ponto fixo de controle de velocidade. </w:t>
      </w:r>
    </w:p>
    <w:p w14:paraId="35EEA5E6" w14:textId="00ABD765" w:rsidR="00552031" w:rsidRPr="00C20D57" w:rsidRDefault="00552031" w:rsidP="00552031">
      <w:pPr>
        <w:spacing w:after="160" w:line="256" w:lineRule="auto"/>
        <w:jc w:val="both"/>
        <w:rPr>
          <w:rFonts w:cs="Arial"/>
          <w:szCs w:val="20"/>
        </w:rPr>
      </w:pPr>
      <w:r w:rsidRPr="00C20D57">
        <w:rPr>
          <w:rFonts w:cs="Arial"/>
          <w:szCs w:val="20"/>
        </w:rPr>
        <w:t xml:space="preserve">Para fins de dimensionamento, deve ser considerado 1 (um) ponto fixo de controle de velocidade a cada 10 (dez) quilômetros de rodovia, tanto para os trechos em pista simples como para aqueles em pista dupla. </w:t>
      </w:r>
    </w:p>
    <w:p w14:paraId="71B0A59B" w14:textId="6397F06C" w:rsidR="00552031" w:rsidRPr="00C20D57" w:rsidRDefault="00552031" w:rsidP="00552031">
      <w:pPr>
        <w:tabs>
          <w:tab w:val="left" w:pos="1141"/>
        </w:tabs>
        <w:spacing w:after="160" w:line="256" w:lineRule="auto"/>
        <w:jc w:val="both"/>
        <w:rPr>
          <w:rFonts w:cs="Arial"/>
          <w:szCs w:val="20"/>
        </w:rPr>
      </w:pPr>
      <w:r w:rsidRPr="00C20D57">
        <w:rPr>
          <w:rFonts w:cs="Arial"/>
          <w:szCs w:val="20"/>
        </w:rPr>
        <w:t xml:space="preserve">Os pontos fixos de controle de velocidade, a serem instalados junto aos PÓRTICOS do SISTEMA AUTOMÁTICO LIVRE, devem ser contabilizados à parte, ou seja, esses equipamentos não integram a quantidade descrita no parágrafo anterior. </w:t>
      </w:r>
    </w:p>
    <w:p w14:paraId="1D011973" w14:textId="56EF4835" w:rsidR="00552031" w:rsidRPr="00C20D57" w:rsidRDefault="00552031" w:rsidP="00552031">
      <w:pPr>
        <w:spacing w:after="160" w:line="256" w:lineRule="auto"/>
        <w:jc w:val="both"/>
        <w:rPr>
          <w:rFonts w:cs="Arial"/>
          <w:szCs w:val="20"/>
        </w:rPr>
      </w:pPr>
      <w:r w:rsidRPr="00C20D57">
        <w:rPr>
          <w:rFonts w:cs="Arial"/>
          <w:szCs w:val="20"/>
        </w:rPr>
        <w:t xml:space="preserve">Para os pontos fixos de controle de velocidade, a serem instalados junto aos PÓRTICOS do SISTEMA AUTOMÁTICO LIVRE, há um prazo específico para a conclusão da implantação, conforme indicado no item 5 deste ANEXO (quadro de prazos). </w:t>
      </w:r>
    </w:p>
    <w:p w14:paraId="25D87FB9" w14:textId="19E56E23" w:rsidR="00552031" w:rsidRPr="00C20D57" w:rsidRDefault="00552031" w:rsidP="00552031">
      <w:pPr>
        <w:spacing w:after="160" w:line="256" w:lineRule="auto"/>
        <w:jc w:val="both"/>
        <w:rPr>
          <w:rFonts w:cs="Arial"/>
          <w:szCs w:val="20"/>
        </w:rPr>
      </w:pPr>
      <w:r w:rsidRPr="00C20D57">
        <w:rPr>
          <w:rFonts w:cs="Arial"/>
          <w:szCs w:val="20"/>
        </w:rPr>
        <w:t xml:space="preserve">Nos casos em que for observada a ocorrência de veículos utilizando o acostamento para fuga da fiscalização, a CONCESSIONÁRIA deverá implantar o controle de velocidade, inclusive, no acostamento. </w:t>
      </w:r>
    </w:p>
    <w:p w14:paraId="492F40A1" w14:textId="45588AC5" w:rsidR="00552031" w:rsidRPr="00C20D57" w:rsidRDefault="00552031" w:rsidP="00552031">
      <w:pPr>
        <w:spacing w:after="160" w:line="256" w:lineRule="auto"/>
        <w:jc w:val="both"/>
        <w:rPr>
          <w:rFonts w:cs="Arial"/>
          <w:szCs w:val="20"/>
        </w:rPr>
      </w:pPr>
      <w:r w:rsidRPr="00C20D57">
        <w:rPr>
          <w:rFonts w:cs="Arial"/>
          <w:szCs w:val="20"/>
        </w:rPr>
        <w:lastRenderedPageBreak/>
        <w:t xml:space="preserve">Com exceção dos equipamentos medidores de velocidade instalados junto aos PÓRTICOS do SISTEMA AUTOMÁTICO LIVRE, a implantação dos pontos fixos de controle de velocidade deve seguir as seguintes etapas: </w:t>
      </w:r>
    </w:p>
    <w:p w14:paraId="0F3C6053" w14:textId="70D08A2B" w:rsidR="00552031" w:rsidRPr="00C20D57" w:rsidRDefault="00552031" w:rsidP="00552031">
      <w:pPr>
        <w:spacing w:after="160" w:line="256" w:lineRule="auto"/>
        <w:jc w:val="both"/>
        <w:rPr>
          <w:rFonts w:cs="Arial"/>
          <w:szCs w:val="20"/>
        </w:rPr>
      </w:pPr>
      <w:r w:rsidRPr="00C20D57">
        <w:rPr>
          <w:rFonts w:cs="Arial"/>
          <w:szCs w:val="20"/>
        </w:rPr>
        <w:t xml:space="preserve">I - Elaboração, correção e ajuste de estudos técnicos: Esta etapa inicia-se com a apresentação inicial dos estudos técnicos, e é finalizada após a concessionária concluir todos os ajustes e revisões que, eventualmente, sejam determinados pela ARTESP. </w:t>
      </w:r>
    </w:p>
    <w:p w14:paraId="5AA5A7CB" w14:textId="0B519553" w:rsidR="00552031" w:rsidRPr="00C20D57" w:rsidRDefault="00552031" w:rsidP="00552031">
      <w:pPr>
        <w:spacing w:after="160" w:line="256" w:lineRule="auto"/>
        <w:jc w:val="both"/>
        <w:rPr>
          <w:rFonts w:cs="Arial"/>
          <w:szCs w:val="20"/>
        </w:rPr>
      </w:pPr>
      <w:r w:rsidRPr="00C20D57">
        <w:rPr>
          <w:rFonts w:cs="Arial"/>
          <w:szCs w:val="20"/>
        </w:rPr>
        <w:t xml:space="preserve">II - Instalação, certificação e homologação dos equipamentos: Esta etapa inicia-se com a aprovação dos pontos fixos de controle de velocidade pelo Departamento de Estradas de Rodagem do Estado de São Paulo – DER/SP, e é finalizada com a publicação da homologação de todos os equipamentos previstos no Diário Oficial do Estado de São Paulo – DOE/SP. </w:t>
      </w:r>
    </w:p>
    <w:p w14:paraId="7906EA0E" w14:textId="53DA54D0" w:rsidR="00552031" w:rsidRPr="00C20D57" w:rsidRDefault="00552031" w:rsidP="00552031">
      <w:pPr>
        <w:spacing w:after="160" w:line="256" w:lineRule="auto"/>
        <w:jc w:val="both"/>
        <w:rPr>
          <w:rFonts w:cs="Arial"/>
          <w:szCs w:val="20"/>
        </w:rPr>
      </w:pPr>
      <w:r w:rsidRPr="00C20D57">
        <w:rPr>
          <w:rFonts w:cs="Arial"/>
          <w:szCs w:val="20"/>
        </w:rPr>
        <w:t xml:space="preserve">As etapas de implantação somente poderão ser consideradas como “concluídas” com a materialização dos eventos descritos como marcos temporais. </w:t>
      </w:r>
    </w:p>
    <w:p w14:paraId="642EFAFD" w14:textId="79F48A39" w:rsidR="00552031" w:rsidRPr="00C20D57" w:rsidRDefault="00552031" w:rsidP="00552031">
      <w:pPr>
        <w:spacing w:after="160" w:line="256" w:lineRule="auto"/>
        <w:jc w:val="both"/>
        <w:rPr>
          <w:rFonts w:cs="Arial"/>
        </w:rPr>
      </w:pPr>
      <w:r w:rsidRPr="00C20D57">
        <w:rPr>
          <w:rFonts w:cs="Arial"/>
        </w:rPr>
        <w:t xml:space="preserve">Para todo o SISTEMA RODOVIÁRIO, a CONCESSIONÁRIA deverá: </w:t>
      </w:r>
    </w:p>
    <w:p w14:paraId="346BEC5A" w14:textId="65AA31AB" w:rsidR="4A2AAF3B" w:rsidRPr="00C20D57" w:rsidRDefault="4A2AAF3B" w:rsidP="009D2484">
      <w:pPr>
        <w:pStyle w:val="PargrafodaLista"/>
        <w:numPr>
          <w:ilvl w:val="0"/>
          <w:numId w:val="39"/>
        </w:numPr>
        <w:spacing w:after="160" w:line="256" w:lineRule="auto"/>
        <w:jc w:val="both"/>
      </w:pPr>
      <w:r w:rsidRPr="00C20D57">
        <w:t>adotar, imediatamente, medidas necessárias para a certificação, manutenção e operação dos pontos fixos de controle de velocidade preexistentes, observando os níveis de serviços e padrões de qualidade estabelecidos no ANEXO 5,</w:t>
      </w:r>
      <w:r w:rsidR="0F884714" w:rsidRPr="00C20D57">
        <w:t xml:space="preserve"> que estão</w:t>
      </w:r>
      <w:r w:rsidRPr="00C20D57">
        <w:t xml:space="preserve"> associados à possibilidade de descartes de registros pelo DER/SP.</w:t>
      </w:r>
      <w:r w:rsidR="44077469" w:rsidRPr="00C20D57">
        <w:t xml:space="preserve"> Nesta adequação, também deve</w:t>
      </w:r>
      <w:r w:rsidR="5C094739" w:rsidRPr="00C20D57">
        <w:t>m</w:t>
      </w:r>
      <w:r w:rsidR="44077469" w:rsidRPr="00C20D57">
        <w:t xml:space="preserve"> ser concluídas as ações para o envio dos registros de infração ao DER</w:t>
      </w:r>
      <w:r w:rsidR="1777B861" w:rsidRPr="00C20D57">
        <w:t>/SP, de forma remota e automatizada</w:t>
      </w:r>
      <w:r w:rsidR="58C75A93" w:rsidRPr="00C20D57">
        <w:t>. Tais ações de adequação</w:t>
      </w:r>
      <w:r w:rsidRPr="00C20D57">
        <w:t xml:space="preserve"> devem </w:t>
      </w:r>
      <w:r w:rsidR="6AD1B296" w:rsidRPr="00C20D57">
        <w:t>esta</w:t>
      </w:r>
      <w:r w:rsidRPr="00C20D57">
        <w:t>r concluídas, conforme prazos estabelecidos no item 5 deste ANEXO.</w:t>
      </w:r>
    </w:p>
    <w:p w14:paraId="69BE3930" w14:textId="5C81EE77" w:rsidR="004164F3" w:rsidRPr="00C20D57" w:rsidRDefault="00552031" w:rsidP="00945864">
      <w:pPr>
        <w:pStyle w:val="PargrafodaLista"/>
        <w:numPr>
          <w:ilvl w:val="0"/>
          <w:numId w:val="39"/>
        </w:numPr>
        <w:jc w:val="both"/>
        <w:rPr>
          <w:rFonts w:cs="Arial"/>
          <w:szCs w:val="20"/>
        </w:rPr>
      </w:pPr>
      <w:r w:rsidRPr="00C20D57">
        <w:rPr>
          <w:rFonts w:cs="Arial"/>
        </w:rPr>
        <w:t>implantar, conforme prazos e etapas estabelecidos no item 5 deste ANEXO (Quadro de Prazos) os pontos fixos de controle de velocidade, de forma a atender o critério de dimensionamento já definido</w:t>
      </w:r>
      <w:r w:rsidR="00945864" w:rsidRPr="00C20D57">
        <w:rPr>
          <w:rFonts w:cs="Arial"/>
        </w:rPr>
        <w:t>.</w:t>
      </w:r>
    </w:p>
    <w:p w14:paraId="26FDDE1C" w14:textId="77777777" w:rsidR="00945864" w:rsidRPr="00C20D57" w:rsidRDefault="00945864" w:rsidP="00945864">
      <w:pPr>
        <w:pStyle w:val="PargrafodaLista"/>
        <w:jc w:val="both"/>
        <w:rPr>
          <w:rFonts w:cs="Arial"/>
          <w:szCs w:val="20"/>
        </w:rPr>
      </w:pPr>
    </w:p>
    <w:p w14:paraId="658DC0D5" w14:textId="53D097BD" w:rsidR="00552031" w:rsidRPr="00C20D57" w:rsidRDefault="00552031" w:rsidP="00552031">
      <w:pPr>
        <w:spacing w:after="160" w:line="256" w:lineRule="auto"/>
        <w:jc w:val="both"/>
        <w:rPr>
          <w:rFonts w:cs="Arial"/>
          <w:szCs w:val="20"/>
        </w:rPr>
      </w:pPr>
      <w:r w:rsidRPr="00C20D57">
        <w:rPr>
          <w:rFonts w:cs="Arial"/>
          <w:szCs w:val="20"/>
        </w:rPr>
        <w:t xml:space="preserve">Para a definição da localização de implantação dos pontos fixos de controle de velocidade, no SISTEMA RODOVIÁRIO, a CONCESSIONÁRIA, deverá elaborar, às suas expensas, estudos técnicos considerando, no mínimo, os parâmetros geométricos, histórico de acidentes, ocupação lindeira e velocidade praticada, atendendo diretrizes estabelecidas e especificações técnicas da ARTESP. </w:t>
      </w:r>
    </w:p>
    <w:p w14:paraId="4393FC27" w14:textId="0459FD9D" w:rsidR="00552031" w:rsidRPr="00C20D57" w:rsidRDefault="00552031" w:rsidP="00552031">
      <w:pPr>
        <w:spacing w:after="160" w:line="256" w:lineRule="auto"/>
        <w:jc w:val="both"/>
        <w:rPr>
          <w:rFonts w:cs="Arial"/>
          <w:szCs w:val="20"/>
        </w:rPr>
      </w:pPr>
      <w:r w:rsidRPr="00C20D57">
        <w:rPr>
          <w:rFonts w:cs="Arial"/>
          <w:szCs w:val="20"/>
        </w:rPr>
        <w:t xml:space="preserve">Os prazos para apresentação inicial dos estudos técnicos, bem como o prazo para a concessionária realizar revisões, que eventualmente sejam determinadas pela ARTESP, estão descritos no item 5 deste ANEXO (Quadro de Prazos). O descumprimento desses prazos sujeita a CONCESSIONÁRIA às sanções administrativas previstas no ANEXO 11. </w:t>
      </w:r>
    </w:p>
    <w:p w14:paraId="1F3D3CA9" w14:textId="0B631C3F" w:rsidR="00552031" w:rsidRPr="00C20D57" w:rsidRDefault="00552031" w:rsidP="00552031">
      <w:pPr>
        <w:spacing w:after="160" w:line="256" w:lineRule="auto"/>
        <w:jc w:val="both"/>
        <w:rPr>
          <w:rFonts w:cs="Arial"/>
          <w:szCs w:val="20"/>
        </w:rPr>
      </w:pPr>
      <w:r w:rsidRPr="00C20D57">
        <w:rPr>
          <w:rFonts w:cs="Arial"/>
          <w:szCs w:val="20"/>
        </w:rPr>
        <w:t xml:space="preserve">Os pontos considerados em condição de aprovação pela ARTESP serão encaminhados pela CONCESSIONÁRIA para análise e manifestação do PODER CONCEDENTE, cabendo à CONCESSIONÁRIA atender a quaisquer demandas (ajustes de sinalização ou localização) que eventualmente venham a ser realizadas. </w:t>
      </w:r>
    </w:p>
    <w:p w14:paraId="43195DFD" w14:textId="452AB66B" w:rsidR="00552031" w:rsidRPr="00C20D57" w:rsidRDefault="00552031" w:rsidP="00552031">
      <w:pPr>
        <w:spacing w:after="160" w:line="256" w:lineRule="auto"/>
        <w:jc w:val="both"/>
        <w:rPr>
          <w:rFonts w:cs="Arial"/>
        </w:rPr>
      </w:pPr>
      <w:r w:rsidRPr="00C20D57">
        <w:rPr>
          <w:rFonts w:cs="Arial"/>
        </w:rPr>
        <w:t xml:space="preserve"> Durante todo o PRAZO DA CONCESSÃO, a CONCESSIONÁRIA deve manter em operação, no mínimo, a quantidade de equipamentos componentes do sistema de controle de velocidade</w:t>
      </w:r>
      <w:r w:rsidR="00843B71" w:rsidRPr="00C20D57">
        <w:rPr>
          <w:rStyle w:val="Refdecomentrio"/>
        </w:rPr>
        <w:t xml:space="preserve"> </w:t>
      </w:r>
      <w:r w:rsidR="00843B71" w:rsidRPr="00C20D57">
        <w:rPr>
          <w:rFonts w:cs="Arial"/>
        </w:rPr>
        <w:t>de</w:t>
      </w:r>
      <w:r w:rsidRPr="00C20D57">
        <w:rPr>
          <w:rFonts w:cs="Arial"/>
        </w:rPr>
        <w:t xml:space="preserve">finida para implantação neste ANEXO, em condições de atendimento integral e simultâneo a todos os requisitos estabelecidos no ANEXO 5. </w:t>
      </w:r>
    </w:p>
    <w:p w14:paraId="2ADEA503" w14:textId="77777777" w:rsidR="00492E0C" w:rsidRPr="00C20D57" w:rsidRDefault="00492E0C" w:rsidP="00552031">
      <w:pPr>
        <w:pStyle w:val="CorpoTexto"/>
        <w:rPr>
          <w:highlight w:val="yellow"/>
        </w:rPr>
      </w:pPr>
    </w:p>
    <w:p w14:paraId="2323F4ED" w14:textId="0B38773A" w:rsidR="00492E0C" w:rsidRPr="00C20D57" w:rsidRDefault="00AF2AEB" w:rsidP="006C5CF2">
      <w:pPr>
        <w:pStyle w:val="Ttulo4"/>
        <w:numPr>
          <w:ilvl w:val="0"/>
          <w:numId w:val="0"/>
        </w:numPr>
      </w:pPr>
      <w:proofErr w:type="spellStart"/>
      <w:r w:rsidRPr="00C20D57">
        <w:rPr>
          <w:lang w:val="pt-BR"/>
        </w:rPr>
        <w:t>iii</w:t>
      </w:r>
      <w:proofErr w:type="spellEnd"/>
      <w:r w:rsidRPr="00C20D57">
        <w:rPr>
          <w:lang w:val="pt-BR"/>
        </w:rPr>
        <w:t xml:space="preserve">. </w:t>
      </w:r>
      <w:r w:rsidR="00492E0C" w:rsidRPr="00C20D57">
        <w:t>Estruturas</w:t>
      </w:r>
      <w:r w:rsidR="00492E0C" w:rsidRPr="00C20D57">
        <w:rPr>
          <w:lang w:val="pt-BR"/>
        </w:rPr>
        <w:t xml:space="preserve"> </w:t>
      </w:r>
      <w:r w:rsidR="00492E0C" w:rsidRPr="00C20D57">
        <w:t>para o Policiamento Rodoviário</w:t>
      </w:r>
    </w:p>
    <w:p w14:paraId="3577E2D8" w14:textId="77777777" w:rsidR="00492E0C" w:rsidRPr="00C20D57" w:rsidRDefault="00492E0C" w:rsidP="00492E0C">
      <w:pPr>
        <w:pStyle w:val="CorpoTexto"/>
      </w:pPr>
    </w:p>
    <w:p w14:paraId="53463B87" w14:textId="77777777" w:rsidR="00492E0C" w:rsidRPr="00C20D57" w:rsidRDefault="00492E0C" w:rsidP="00492E0C">
      <w:pPr>
        <w:pStyle w:val="CorpoTexto"/>
      </w:pPr>
      <w:r w:rsidRPr="00C20D57">
        <w:t>Sem prejuízo ao disposto no ANEXO 5 quanto ao Convênio com a Polícia Militar Rodoviária, a CONCESSIONÁRIA deverá atender o seguinte:</w:t>
      </w:r>
    </w:p>
    <w:p w14:paraId="486699B0" w14:textId="77777777" w:rsidR="00492E0C" w:rsidRPr="00C20D57" w:rsidRDefault="00492E0C" w:rsidP="00492E0C">
      <w:pPr>
        <w:pStyle w:val="CorpoTexto"/>
      </w:pPr>
    </w:p>
    <w:p w14:paraId="2322C124" w14:textId="10429AE7" w:rsidR="00492E0C" w:rsidRPr="00C20D57" w:rsidRDefault="00492E0C" w:rsidP="00492E0C">
      <w:pPr>
        <w:pStyle w:val="CorpoTexto"/>
      </w:pPr>
      <w:r w:rsidRPr="00C20D57">
        <w:rPr>
          <w:b/>
          <w:bCs/>
        </w:rPr>
        <w:lastRenderedPageBreak/>
        <w:t>Estruturas:</w:t>
      </w:r>
      <w:r w:rsidRPr="00C20D57">
        <w:t xml:space="preserve"> A CONCESSIONÁRIA deverá </w:t>
      </w:r>
      <w:r w:rsidR="00A80C11" w:rsidRPr="00C20D57">
        <w:t xml:space="preserve">reformar as </w:t>
      </w:r>
      <w:r w:rsidRPr="00C20D57">
        <w:t>bases operacionais de policiamento rodoviário, conforme previsão no ANEXO 21.</w:t>
      </w:r>
    </w:p>
    <w:p w14:paraId="07585182" w14:textId="77777777" w:rsidR="00492E0C" w:rsidRPr="00C20D57" w:rsidRDefault="00492E0C" w:rsidP="00492E0C">
      <w:pPr>
        <w:pStyle w:val="CorpoTexto"/>
      </w:pPr>
    </w:p>
    <w:p w14:paraId="1D957DB8" w14:textId="17D56A45" w:rsidR="35A1FA88" w:rsidRPr="00C20D57" w:rsidRDefault="00492E0C" w:rsidP="5B26A299">
      <w:pPr>
        <w:pStyle w:val="CorpoTexto"/>
      </w:pPr>
      <w:r w:rsidRPr="00C20D57">
        <w:t>As bases operacionais de policiamento rodoviário devem conter as especificações mínimas abaixo dispostas:</w:t>
      </w:r>
    </w:p>
    <w:p w14:paraId="6D85E2DF" w14:textId="02BA1A2A" w:rsidR="35A1FA88" w:rsidRPr="00C20D57" w:rsidRDefault="35A1FA88" w:rsidP="5B26A299">
      <w:pPr>
        <w:pStyle w:val="CorpoTexto"/>
      </w:pPr>
    </w:p>
    <w:tbl>
      <w:tblPr>
        <w:tblW w:w="9159" w:type="dxa"/>
        <w:tblLayout w:type="fixed"/>
        <w:tblLook w:val="01E0" w:firstRow="1" w:lastRow="1" w:firstColumn="1" w:lastColumn="1" w:noHBand="0" w:noVBand="0"/>
      </w:tblPr>
      <w:tblGrid>
        <w:gridCol w:w="1714"/>
        <w:gridCol w:w="1541"/>
        <w:gridCol w:w="2837"/>
        <w:gridCol w:w="3067"/>
      </w:tblGrid>
      <w:tr w:rsidR="6F08C5B7" w:rsidRPr="00C20D57" w14:paraId="10BCBD67" w14:textId="77777777" w:rsidTr="008C687E">
        <w:trPr>
          <w:trHeight w:val="285"/>
          <w:tblHeader/>
        </w:trPr>
        <w:tc>
          <w:tcPr>
            <w:tcW w:w="171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EBEBE"/>
            <w:vAlign w:val="center"/>
          </w:tcPr>
          <w:p w14:paraId="14A01FF1" w14:textId="33805221" w:rsidR="6F08C5B7" w:rsidRPr="00C20D57" w:rsidRDefault="6F08C5B7" w:rsidP="00F668EF">
            <w:pPr>
              <w:spacing w:before="27"/>
              <w:ind w:left="83" w:right="83"/>
              <w:jc w:val="center"/>
              <w:rPr>
                <w:rFonts w:eastAsia="Arial" w:cs="Arial"/>
                <w:b/>
                <w:bCs/>
                <w:szCs w:val="20"/>
                <w:lang w:val="pt"/>
              </w:rPr>
            </w:pPr>
            <w:r w:rsidRPr="00C20D57">
              <w:rPr>
                <w:rFonts w:eastAsia="Arial" w:cs="Arial"/>
                <w:b/>
                <w:bCs/>
                <w:szCs w:val="20"/>
                <w:lang w:val="pt"/>
              </w:rPr>
              <w:t>Município</w:t>
            </w:r>
          </w:p>
        </w:tc>
        <w:tc>
          <w:tcPr>
            <w:tcW w:w="154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EBEBE"/>
            <w:vAlign w:val="center"/>
          </w:tcPr>
          <w:p w14:paraId="761E376B" w14:textId="3C600527" w:rsidR="6F08C5B7" w:rsidRPr="00C20D57" w:rsidRDefault="6F08C5B7" w:rsidP="00F668EF">
            <w:pPr>
              <w:spacing w:before="27"/>
              <w:ind w:left="104"/>
              <w:jc w:val="center"/>
              <w:rPr>
                <w:rFonts w:eastAsia="Arial" w:cs="Arial"/>
                <w:b/>
                <w:bCs/>
                <w:szCs w:val="20"/>
                <w:lang w:val="pt"/>
              </w:rPr>
            </w:pPr>
            <w:r w:rsidRPr="00C20D57">
              <w:rPr>
                <w:rFonts w:eastAsia="Arial" w:cs="Arial"/>
                <w:b/>
                <w:bCs/>
                <w:szCs w:val="20"/>
                <w:lang w:val="pt"/>
              </w:rPr>
              <w:t>Instalação</w:t>
            </w:r>
          </w:p>
        </w:tc>
        <w:tc>
          <w:tcPr>
            <w:tcW w:w="28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EBEBE"/>
            <w:vAlign w:val="center"/>
          </w:tcPr>
          <w:p w14:paraId="2EE79E12" w14:textId="54D7B8C6" w:rsidR="6F08C5B7" w:rsidRPr="00C20D57" w:rsidRDefault="6F08C5B7" w:rsidP="00F668EF">
            <w:pPr>
              <w:ind w:left="104"/>
              <w:jc w:val="center"/>
              <w:rPr>
                <w:rFonts w:eastAsia="Arial" w:cs="Arial"/>
                <w:b/>
                <w:bCs/>
                <w:szCs w:val="20"/>
                <w:lang w:val="pt"/>
              </w:rPr>
            </w:pPr>
            <w:r w:rsidRPr="00C20D57">
              <w:rPr>
                <w:rFonts w:eastAsia="Arial" w:cs="Arial"/>
                <w:b/>
                <w:bCs/>
                <w:szCs w:val="20"/>
                <w:lang w:val="pt"/>
              </w:rPr>
              <w:t>Intervenção</w:t>
            </w:r>
          </w:p>
        </w:tc>
        <w:tc>
          <w:tcPr>
            <w:tcW w:w="306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EBEBE"/>
            <w:vAlign w:val="center"/>
          </w:tcPr>
          <w:p w14:paraId="54F6D824" w14:textId="73518CFA" w:rsidR="6F08C5B7" w:rsidRPr="00C20D57" w:rsidRDefault="6F08C5B7" w:rsidP="00F668EF">
            <w:pPr>
              <w:spacing w:before="27"/>
              <w:ind w:left="102"/>
              <w:jc w:val="center"/>
              <w:rPr>
                <w:rFonts w:eastAsia="Arial" w:cs="Arial"/>
                <w:b/>
                <w:bCs/>
                <w:szCs w:val="20"/>
                <w:lang w:val="pt"/>
              </w:rPr>
            </w:pPr>
            <w:r w:rsidRPr="00C20D57">
              <w:rPr>
                <w:rFonts w:eastAsia="Arial" w:cs="Arial"/>
                <w:b/>
                <w:bCs/>
                <w:szCs w:val="20"/>
                <w:lang w:val="pt"/>
              </w:rPr>
              <w:t>Observação</w:t>
            </w:r>
          </w:p>
        </w:tc>
      </w:tr>
      <w:tr w:rsidR="6F08C5B7" w:rsidRPr="00C20D57" w14:paraId="38C2E766" w14:textId="77777777" w:rsidTr="008C687E">
        <w:trPr>
          <w:trHeight w:val="690"/>
        </w:trPr>
        <w:tc>
          <w:tcPr>
            <w:tcW w:w="171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920F5F" w14:textId="663D578C" w:rsidR="00F23150" w:rsidRPr="00C20D57" w:rsidRDefault="004E5391" w:rsidP="00F668EF">
            <w:pPr>
              <w:ind w:left="83" w:right="38"/>
              <w:jc w:val="center"/>
              <w:rPr>
                <w:rFonts w:eastAsia="Arial" w:cs="Arial"/>
                <w:szCs w:val="20"/>
              </w:rPr>
            </w:pPr>
            <w:r w:rsidRPr="00C20D57">
              <w:rPr>
                <w:rFonts w:eastAsia="Arial" w:cs="Arial"/>
                <w:szCs w:val="20"/>
              </w:rPr>
              <w:t>Paranapanema</w:t>
            </w:r>
          </w:p>
          <w:p w14:paraId="320C4E6B" w14:textId="2D3E2805" w:rsidR="00E26986" w:rsidRPr="00C20D57" w:rsidRDefault="6F08C5B7" w:rsidP="00F668EF">
            <w:pPr>
              <w:ind w:left="83" w:right="38"/>
              <w:jc w:val="center"/>
              <w:rPr>
                <w:rFonts w:eastAsia="Arial" w:cs="Arial"/>
                <w:szCs w:val="20"/>
              </w:rPr>
            </w:pPr>
            <w:r w:rsidRPr="00C20D57">
              <w:rPr>
                <w:rFonts w:eastAsia="Arial" w:cs="Arial"/>
                <w:szCs w:val="20"/>
              </w:rPr>
              <w:t xml:space="preserve">(Latitude: </w:t>
            </w:r>
          </w:p>
          <w:p w14:paraId="77E02736" w14:textId="78084CC3" w:rsidR="00E26986" w:rsidRPr="00C20D57" w:rsidRDefault="00D927FC" w:rsidP="00F668EF">
            <w:pPr>
              <w:ind w:left="83" w:right="38"/>
              <w:jc w:val="center"/>
              <w:rPr>
                <w:rFonts w:eastAsia="Arial" w:cs="Arial"/>
                <w:szCs w:val="20"/>
              </w:rPr>
            </w:pPr>
            <w:r w:rsidRPr="00C20D57">
              <w:rPr>
                <w:rFonts w:eastAsia="Arial" w:cs="Arial"/>
                <w:szCs w:val="20"/>
              </w:rPr>
              <w:t>-23</w:t>
            </w:r>
            <w:r w:rsidR="00E26986" w:rsidRPr="00C20D57">
              <w:rPr>
                <w:rFonts w:eastAsia="Arial" w:cs="Arial"/>
                <w:szCs w:val="20"/>
              </w:rPr>
              <w:t>.</w:t>
            </w:r>
            <w:r w:rsidR="003E30E8" w:rsidRPr="00C20D57">
              <w:rPr>
                <w:rFonts w:eastAsia="Arial" w:cs="Arial"/>
                <w:szCs w:val="20"/>
              </w:rPr>
              <w:t>468595</w:t>
            </w:r>
            <w:r w:rsidR="6F08C5B7" w:rsidRPr="00C20D57">
              <w:rPr>
                <w:rFonts w:eastAsia="Arial" w:cs="Arial"/>
                <w:szCs w:val="20"/>
              </w:rPr>
              <w:t>,</w:t>
            </w:r>
            <w:r w:rsidR="2FE23CFF" w:rsidRPr="00C20D57">
              <w:rPr>
                <w:rFonts w:eastAsia="Arial" w:cs="Arial"/>
                <w:szCs w:val="20"/>
              </w:rPr>
              <w:t xml:space="preserve"> </w:t>
            </w:r>
            <w:r w:rsidR="6F08C5B7" w:rsidRPr="00C20D57">
              <w:rPr>
                <w:rFonts w:eastAsia="Arial" w:cs="Arial"/>
                <w:szCs w:val="20"/>
              </w:rPr>
              <w:t xml:space="preserve">Longitude: </w:t>
            </w:r>
          </w:p>
          <w:p w14:paraId="3A9DD04D" w14:textId="7175BB1D" w:rsidR="6F08C5B7" w:rsidRPr="00C20D57" w:rsidRDefault="6F08C5B7" w:rsidP="00F668EF">
            <w:pPr>
              <w:ind w:left="83" w:right="38"/>
              <w:jc w:val="center"/>
              <w:rPr>
                <w:rFonts w:eastAsia="Arial" w:cs="Arial"/>
                <w:szCs w:val="20"/>
              </w:rPr>
            </w:pPr>
            <w:r w:rsidRPr="00C20D57">
              <w:rPr>
                <w:rFonts w:eastAsia="Arial" w:cs="Arial"/>
                <w:szCs w:val="20"/>
              </w:rPr>
              <w:t>-</w:t>
            </w:r>
            <w:r w:rsidR="00EC5D01" w:rsidRPr="00C20D57">
              <w:rPr>
                <w:rFonts w:eastAsia="Arial" w:cs="Arial"/>
                <w:szCs w:val="20"/>
              </w:rPr>
              <w:t>49.314805</w:t>
            </w:r>
            <w:r w:rsidRPr="00C20D57">
              <w:rPr>
                <w:rFonts w:eastAsia="Arial" w:cs="Arial"/>
                <w:szCs w:val="20"/>
              </w:rPr>
              <w:t>)</w:t>
            </w:r>
          </w:p>
        </w:tc>
        <w:tc>
          <w:tcPr>
            <w:tcW w:w="154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AFEA77" w14:textId="4C98457D" w:rsidR="6F08C5B7" w:rsidRPr="00C20D57" w:rsidRDefault="003E30E8" w:rsidP="00F668EF">
            <w:pPr>
              <w:ind w:left="104" w:right="140"/>
              <w:jc w:val="center"/>
              <w:rPr>
                <w:rFonts w:eastAsia="Arial" w:cs="Arial"/>
                <w:szCs w:val="20"/>
                <w:lang w:val="pt"/>
              </w:rPr>
            </w:pPr>
            <w:r w:rsidRPr="00C20D57">
              <w:rPr>
                <w:rFonts w:eastAsia="Arial" w:cs="Arial"/>
                <w:szCs w:val="20"/>
                <w:lang w:val="pt"/>
              </w:rPr>
              <w:t>5</w:t>
            </w:r>
            <w:r w:rsidR="00A40145" w:rsidRPr="00C20D57">
              <w:rPr>
                <w:rFonts w:eastAsia="Arial" w:cs="Arial"/>
                <w:szCs w:val="20"/>
                <w:lang w:val="pt"/>
              </w:rPr>
              <w:t xml:space="preserve">º BPRv - </w:t>
            </w:r>
            <w:r w:rsidRPr="00C20D57">
              <w:rPr>
                <w:rFonts w:eastAsia="Arial" w:cs="Arial"/>
                <w:szCs w:val="20"/>
                <w:lang w:val="pt"/>
              </w:rPr>
              <w:t>2</w:t>
            </w:r>
            <w:r w:rsidR="00A40145" w:rsidRPr="00C20D57">
              <w:rPr>
                <w:rFonts w:eastAsia="Arial" w:cs="Arial"/>
                <w:szCs w:val="20"/>
                <w:lang w:val="pt"/>
              </w:rPr>
              <w:t>ª Cia</w:t>
            </w:r>
          </w:p>
        </w:tc>
        <w:tc>
          <w:tcPr>
            <w:tcW w:w="283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0EAF067" w14:textId="554E4E19" w:rsidR="6F08C5B7" w:rsidRPr="00C20D57" w:rsidRDefault="6F08C5B7" w:rsidP="00F668EF">
            <w:pPr>
              <w:ind w:left="83" w:right="56"/>
              <w:jc w:val="center"/>
              <w:rPr>
                <w:rFonts w:eastAsia="Arial" w:cs="Arial"/>
              </w:rPr>
            </w:pPr>
            <w:r w:rsidRPr="00C20D57">
              <w:rPr>
                <w:rFonts w:eastAsia="Arial" w:cs="Arial"/>
              </w:rPr>
              <w:t xml:space="preserve">Reforma </w:t>
            </w:r>
            <w:r w:rsidR="00B15CB5" w:rsidRPr="00C20D57">
              <w:rPr>
                <w:rFonts w:eastAsia="Arial" w:cs="Arial"/>
              </w:rPr>
              <w:t xml:space="preserve">da </w:t>
            </w:r>
            <w:r w:rsidR="00CD7CB6" w:rsidRPr="00C20D57">
              <w:rPr>
                <w:rFonts w:eastAsia="Arial" w:cs="Arial"/>
              </w:rPr>
              <w:t>Edificação de 230 m²</w:t>
            </w:r>
          </w:p>
        </w:tc>
        <w:tc>
          <w:tcPr>
            <w:tcW w:w="306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EF6612E" w14:textId="727D75E1" w:rsidR="6F08C5B7" w:rsidRPr="00C20D57" w:rsidRDefault="6F08C5B7" w:rsidP="00F23150">
            <w:pPr>
              <w:ind w:left="102" w:right="156"/>
              <w:jc w:val="center"/>
              <w:rPr>
                <w:rFonts w:eastAsia="Arial" w:cs="Arial"/>
                <w:szCs w:val="20"/>
              </w:rPr>
            </w:pPr>
            <w:r w:rsidRPr="00C20D57">
              <w:rPr>
                <w:rFonts w:eastAsia="Arial" w:cs="Arial"/>
                <w:szCs w:val="20"/>
                <w:lang w:val="pt"/>
              </w:rPr>
              <w:t xml:space="preserve">Prazo: </w:t>
            </w:r>
            <w:r w:rsidRPr="00C20D57">
              <w:rPr>
                <w:rFonts w:eastAsia="Arial" w:cs="Arial"/>
                <w:szCs w:val="20"/>
              </w:rPr>
              <w:t>Até 18 (dezoito) meses contados da data de assinatura do TERMO DE TRANSFERÊNCIA INICIAL.</w:t>
            </w:r>
          </w:p>
        </w:tc>
      </w:tr>
      <w:tr w:rsidR="008C687E" w:rsidRPr="00C20D57" w14:paraId="17EA0D6A" w14:textId="77777777" w:rsidTr="008C687E">
        <w:trPr>
          <w:trHeight w:val="690"/>
        </w:trPr>
        <w:tc>
          <w:tcPr>
            <w:tcW w:w="171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2260FE" w14:textId="77777777" w:rsidR="008C687E" w:rsidRPr="00C20D57" w:rsidRDefault="008C687E" w:rsidP="00837F10">
            <w:pPr>
              <w:ind w:left="83" w:right="38"/>
              <w:jc w:val="center"/>
              <w:rPr>
                <w:rFonts w:eastAsia="Arial" w:cs="Arial"/>
                <w:szCs w:val="20"/>
              </w:rPr>
            </w:pPr>
            <w:r w:rsidRPr="00C20D57">
              <w:rPr>
                <w:rFonts w:eastAsia="Arial" w:cs="Arial"/>
                <w:szCs w:val="20"/>
              </w:rPr>
              <w:t xml:space="preserve">Piraju (Latitude: </w:t>
            </w:r>
          </w:p>
          <w:p w14:paraId="61EFA758" w14:textId="77777777" w:rsidR="008C687E" w:rsidRPr="00C20D57" w:rsidRDefault="008C687E" w:rsidP="00837F10">
            <w:pPr>
              <w:ind w:left="83" w:right="38"/>
              <w:jc w:val="center"/>
              <w:rPr>
                <w:rFonts w:eastAsia="Arial" w:cs="Arial"/>
                <w:szCs w:val="20"/>
              </w:rPr>
            </w:pPr>
            <w:r w:rsidRPr="00C20D57">
              <w:rPr>
                <w:rFonts w:eastAsia="Arial" w:cs="Arial"/>
                <w:szCs w:val="20"/>
              </w:rPr>
              <w:t xml:space="preserve">-23.244744, Longitude: </w:t>
            </w:r>
          </w:p>
          <w:p w14:paraId="41F3C837" w14:textId="657E0A74" w:rsidR="008C687E" w:rsidRPr="00C20D57" w:rsidRDefault="008C687E" w:rsidP="00837F10">
            <w:pPr>
              <w:ind w:left="83" w:right="38"/>
              <w:jc w:val="center"/>
              <w:rPr>
                <w:rFonts w:eastAsia="Arial" w:cs="Arial"/>
                <w:szCs w:val="20"/>
              </w:rPr>
            </w:pPr>
            <w:r w:rsidRPr="00C20D57">
              <w:rPr>
                <w:rFonts w:eastAsia="Arial" w:cs="Arial"/>
                <w:szCs w:val="20"/>
              </w:rPr>
              <w:t>-49.</w:t>
            </w:r>
            <w:r w:rsidR="00F23150" w:rsidRPr="00C20D57">
              <w:rPr>
                <w:rFonts w:eastAsia="Arial" w:cs="Arial"/>
                <w:szCs w:val="20"/>
              </w:rPr>
              <w:t>777618</w:t>
            </w:r>
            <w:r w:rsidRPr="00C20D57">
              <w:rPr>
                <w:rFonts w:eastAsia="Arial" w:cs="Arial"/>
                <w:szCs w:val="20"/>
              </w:rPr>
              <w:t>)</w:t>
            </w:r>
          </w:p>
        </w:tc>
        <w:tc>
          <w:tcPr>
            <w:tcW w:w="154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54B960" w14:textId="77777777" w:rsidR="008C687E" w:rsidRPr="00C20D57" w:rsidRDefault="008C687E" w:rsidP="00837F10">
            <w:pPr>
              <w:ind w:left="104" w:right="140"/>
              <w:jc w:val="center"/>
              <w:rPr>
                <w:rFonts w:eastAsia="Arial" w:cs="Arial"/>
                <w:szCs w:val="20"/>
                <w:lang w:val="pt"/>
              </w:rPr>
            </w:pPr>
            <w:r w:rsidRPr="00C20D57">
              <w:rPr>
                <w:rFonts w:eastAsia="Arial" w:cs="Arial"/>
                <w:szCs w:val="20"/>
                <w:lang w:val="pt"/>
              </w:rPr>
              <w:t>2º BPRv - 3ª Cia</w:t>
            </w:r>
          </w:p>
        </w:tc>
        <w:tc>
          <w:tcPr>
            <w:tcW w:w="283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D587816" w14:textId="77777777" w:rsidR="008C687E" w:rsidRPr="00C20D57" w:rsidRDefault="008C687E" w:rsidP="00837F10">
            <w:pPr>
              <w:ind w:left="83" w:right="56"/>
              <w:jc w:val="center"/>
              <w:rPr>
                <w:rFonts w:eastAsia="Arial" w:cs="Arial"/>
              </w:rPr>
            </w:pPr>
            <w:r w:rsidRPr="00C20D57">
              <w:rPr>
                <w:rFonts w:eastAsia="Arial" w:cs="Arial"/>
              </w:rPr>
              <w:t>Reforma da Edificação de 230 m²</w:t>
            </w:r>
          </w:p>
        </w:tc>
        <w:tc>
          <w:tcPr>
            <w:tcW w:w="306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241944" w14:textId="77777777" w:rsidR="008C687E" w:rsidRPr="00C20D57" w:rsidRDefault="008C687E" w:rsidP="00837F10">
            <w:pPr>
              <w:ind w:left="102" w:right="156"/>
              <w:jc w:val="center"/>
              <w:rPr>
                <w:rFonts w:eastAsia="Arial" w:cs="Arial"/>
                <w:szCs w:val="20"/>
              </w:rPr>
            </w:pPr>
            <w:r w:rsidRPr="00C20D57">
              <w:rPr>
                <w:rFonts w:eastAsia="Arial" w:cs="Arial"/>
                <w:szCs w:val="20"/>
                <w:lang w:val="pt"/>
              </w:rPr>
              <w:t xml:space="preserve">Prazo: </w:t>
            </w:r>
            <w:r w:rsidRPr="00C20D57">
              <w:rPr>
                <w:rFonts w:eastAsia="Arial" w:cs="Arial"/>
                <w:szCs w:val="20"/>
              </w:rPr>
              <w:t>Até 18 (dezoito) meses contados da data de assinatura do TERMO DE TRANSFERÊNCIA INICIAL.</w:t>
            </w:r>
          </w:p>
        </w:tc>
      </w:tr>
    </w:tbl>
    <w:p w14:paraId="250747FB" w14:textId="3E5A7454" w:rsidR="35A1FA88" w:rsidRPr="00C20D57" w:rsidRDefault="35A1FA88" w:rsidP="5B26A299">
      <w:pPr>
        <w:pStyle w:val="CorpoTexto"/>
      </w:pPr>
    </w:p>
    <w:p w14:paraId="108A5E73" w14:textId="0B923848" w:rsidR="001A279C" w:rsidRPr="00C20D57" w:rsidRDefault="001A279C" w:rsidP="08720E1C">
      <w:pPr>
        <w:pStyle w:val="Ttulo4"/>
        <w:numPr>
          <w:ilvl w:val="0"/>
          <w:numId w:val="45"/>
        </w:numPr>
        <w:rPr>
          <w:rFonts w:eastAsia="Arial"/>
          <w:lang w:val="en-US"/>
        </w:rPr>
      </w:pPr>
      <w:proofErr w:type="spellStart"/>
      <w:r w:rsidRPr="00C20D57">
        <w:rPr>
          <w:lang w:val="en-US"/>
        </w:rPr>
        <w:t>Padrões</w:t>
      </w:r>
      <w:proofErr w:type="spellEnd"/>
      <w:r w:rsidRPr="00C20D57">
        <w:rPr>
          <w:lang w:val="en-US"/>
        </w:rPr>
        <w:t xml:space="preserve"> e </w:t>
      </w:r>
      <w:proofErr w:type="spellStart"/>
      <w:r w:rsidRPr="00C20D57">
        <w:rPr>
          <w:lang w:val="en-US"/>
        </w:rPr>
        <w:t>Especificações</w:t>
      </w:r>
      <w:proofErr w:type="spellEnd"/>
    </w:p>
    <w:p w14:paraId="7DA04C23" w14:textId="77777777" w:rsidR="00DB5516" w:rsidRPr="00C20D57" w:rsidRDefault="00DB5516" w:rsidP="00B41CF9">
      <w:pPr>
        <w:pStyle w:val="CorpoTexto"/>
      </w:pPr>
    </w:p>
    <w:p w14:paraId="27561E3F" w14:textId="42E82AC4" w:rsidR="001A279C" w:rsidRPr="00C20D57" w:rsidRDefault="007605AC" w:rsidP="00B41CF9">
      <w:pPr>
        <w:pStyle w:val="CorpoTexto"/>
      </w:pPr>
      <w:r w:rsidRPr="00C20D57">
        <w:t>O</w:t>
      </w:r>
      <w:r w:rsidR="001A279C" w:rsidRPr="00C20D57">
        <w:t>s equipamentos destinados ao controle de velocidade</w:t>
      </w:r>
      <w:r w:rsidR="00492E0C" w:rsidRPr="00C20D57">
        <w:t xml:space="preserve"> e as viaturas para o Policiamento Rodoviário</w:t>
      </w:r>
      <w:r w:rsidR="001A279C" w:rsidRPr="00C20D57">
        <w:t xml:space="preserve"> deverão atender ao disposto no ANEXO 5 e APÊNDICES F, G e H.</w:t>
      </w:r>
    </w:p>
    <w:p w14:paraId="233DA7F3" w14:textId="77777777" w:rsidR="001A279C" w:rsidRPr="00C20D57" w:rsidRDefault="001A279C" w:rsidP="005340C9">
      <w:pPr>
        <w:tabs>
          <w:tab w:val="left" w:pos="142"/>
          <w:tab w:val="left" w:pos="426"/>
        </w:tabs>
        <w:jc w:val="both"/>
      </w:pPr>
    </w:p>
    <w:p w14:paraId="3005E8D5" w14:textId="77777777" w:rsidR="00AE3FD8" w:rsidRPr="00C20D57" w:rsidRDefault="00AE3FD8" w:rsidP="00AE3FD8">
      <w:pPr>
        <w:rPr>
          <w:highlight w:val="yellow"/>
          <w:lang w:eastAsia="x-none"/>
        </w:rPr>
      </w:pPr>
      <w:bookmarkStart w:id="39" w:name="_Toc139461633"/>
      <w:bookmarkStart w:id="40" w:name="_Ref148953753"/>
      <w:bookmarkStart w:id="41" w:name="_Ref148954180"/>
    </w:p>
    <w:p w14:paraId="0F60DD83" w14:textId="047BA3D2" w:rsidR="001A279C" w:rsidRPr="00C20D57" w:rsidRDefault="001A279C" w:rsidP="005340C9">
      <w:pPr>
        <w:pStyle w:val="Index3"/>
      </w:pPr>
      <w:r w:rsidRPr="00C20D57">
        <w:t>Sistemas de Comunicação e Relacionamento com o Usuário</w:t>
      </w:r>
      <w:bookmarkEnd w:id="39"/>
      <w:bookmarkEnd w:id="40"/>
      <w:bookmarkEnd w:id="41"/>
    </w:p>
    <w:p w14:paraId="355A3BDE" w14:textId="77777777" w:rsidR="00DB5516" w:rsidRPr="00C20D57" w:rsidRDefault="00DB5516" w:rsidP="00B41CF9">
      <w:pPr>
        <w:pStyle w:val="Index3"/>
        <w:numPr>
          <w:ilvl w:val="0"/>
          <w:numId w:val="0"/>
        </w:numPr>
      </w:pPr>
    </w:p>
    <w:p w14:paraId="121EA1F7" w14:textId="56BDB927" w:rsidR="001A279C" w:rsidRPr="00C20D57" w:rsidRDefault="7AC2E4B0" w:rsidP="08720E1C">
      <w:pPr>
        <w:pStyle w:val="Ttulo4"/>
        <w:numPr>
          <w:ilvl w:val="0"/>
          <w:numId w:val="36"/>
        </w:numPr>
        <w:rPr>
          <w:lang w:val="en-US"/>
        </w:rPr>
      </w:pPr>
      <w:bookmarkStart w:id="42" w:name="_Ref148953762"/>
      <w:r w:rsidRPr="00C20D57">
        <w:rPr>
          <w:lang w:val="en-US"/>
        </w:rPr>
        <w:t xml:space="preserve">Sistema de </w:t>
      </w:r>
      <w:proofErr w:type="spellStart"/>
      <w:r w:rsidRPr="00C20D57">
        <w:rPr>
          <w:lang w:val="en-US"/>
        </w:rPr>
        <w:t>Radiofonia</w:t>
      </w:r>
      <w:bookmarkEnd w:id="42"/>
      <w:proofErr w:type="spellEnd"/>
    </w:p>
    <w:p w14:paraId="2F0626AF" w14:textId="09F781DA" w:rsidR="7AC2E4B0" w:rsidRPr="00C20D57" w:rsidRDefault="7AC2E4B0" w:rsidP="00C17DD1">
      <w:pPr>
        <w:rPr>
          <w:rFonts w:cs="Arial"/>
        </w:rPr>
      </w:pPr>
    </w:p>
    <w:p w14:paraId="2848EE0A" w14:textId="693310A4" w:rsidR="7AC2E4B0" w:rsidRPr="00C20D57" w:rsidRDefault="7AC2E4B0" w:rsidP="007C76DF">
      <w:pPr>
        <w:jc w:val="both"/>
      </w:pPr>
      <w:r w:rsidRPr="00C20D57">
        <w:t xml:space="preserve">A CONCESSIONÁRIA será responsável pela implantação, </w:t>
      </w:r>
      <w:r w:rsidR="00EB1E79" w:rsidRPr="00C20D57">
        <w:t>licenciamento</w:t>
      </w:r>
      <w:r w:rsidR="2BED46F1" w:rsidRPr="00C20D57">
        <w:t>,</w:t>
      </w:r>
      <w:r w:rsidR="7841ABBB" w:rsidRPr="00C20D57">
        <w:t xml:space="preserve"> </w:t>
      </w:r>
      <w:r w:rsidRPr="00C20D57">
        <w:t>operação e manutenção do Sistema de Radiofonia no SISTEMA RODOVIÁRIO, atendendo integralmente e simultaneamente a todos requisitos estabelecidos no ANEXO 5.</w:t>
      </w:r>
    </w:p>
    <w:p w14:paraId="20369AA7" w14:textId="40668CE0" w:rsidR="7AC2E4B0" w:rsidRPr="00C20D57" w:rsidRDefault="00D033CD" w:rsidP="00C17DD1">
      <w:pPr>
        <w:jc w:val="both"/>
      </w:pPr>
      <w:r w:rsidRPr="00C20D57">
        <w:t xml:space="preserve"> </w:t>
      </w:r>
    </w:p>
    <w:p w14:paraId="0C98F431" w14:textId="4E5DFB7A" w:rsidR="7AC2E4B0" w:rsidRPr="00C20D57" w:rsidRDefault="00D033CD" w:rsidP="00C17DD1">
      <w:pPr>
        <w:jc w:val="both"/>
      </w:pPr>
      <w:r w:rsidRPr="00C20D57">
        <w:t>Imediatamente após a data de assinatura do TERMO DE TRANSFERÊNCIA INICIAL, a CONCESSIONÁRIA deverá disponibilizar um sistema de radiofonia provisório para comunicação entre os veículos operacionais, o CCO e demais pontos fixos de operação, cumprindo a legislação vigente.</w:t>
      </w:r>
    </w:p>
    <w:p w14:paraId="2B2434BE" w14:textId="37D0FF16" w:rsidR="7AC2E4B0" w:rsidRPr="00C20D57" w:rsidRDefault="00D033CD" w:rsidP="00C17DD1">
      <w:pPr>
        <w:jc w:val="both"/>
      </w:pPr>
      <w:r w:rsidRPr="00C20D57">
        <w:t xml:space="preserve"> </w:t>
      </w:r>
    </w:p>
    <w:p w14:paraId="40CFBF0D" w14:textId="1FFE71A0" w:rsidR="7AC2E4B0" w:rsidRPr="00C20D57" w:rsidRDefault="00D033CD" w:rsidP="00C17DD1">
      <w:pPr>
        <w:jc w:val="both"/>
      </w:pPr>
      <w:r w:rsidRPr="00C20D57">
        <w:t>A CONCESSIONÁRIA deverá concluir a implantação do sistema de radiofonia no SISTEMA RODOVIÁRIO conforme prazos estabelecidos no item 5 deste ANEXO (Quadro de Prazos),</w:t>
      </w:r>
    </w:p>
    <w:p w14:paraId="758AD04B" w14:textId="4F8FE0D5" w:rsidR="7AC2E4B0" w:rsidRPr="00C20D57" w:rsidRDefault="7AC2E4B0" w:rsidP="005340C9">
      <w:pPr>
        <w:rPr>
          <w:rFonts w:cs="Arial"/>
        </w:rPr>
      </w:pPr>
    </w:p>
    <w:p w14:paraId="276E7F32" w14:textId="02914633" w:rsidR="004164F3" w:rsidRPr="00C20D57" w:rsidRDefault="004164F3" w:rsidP="004164F3">
      <w:pPr>
        <w:jc w:val="both"/>
      </w:pPr>
      <w:r w:rsidRPr="00C20D57">
        <w:t xml:space="preserve">No SISTEMA </w:t>
      </w:r>
      <w:r w:rsidR="1BA00235" w:rsidRPr="00C20D57">
        <w:t>RODOVIÁRIO</w:t>
      </w:r>
      <w:r w:rsidRPr="00C20D57">
        <w:t>, a CONCESSIONÁRIA será responsável pela implantação, complementação, adequação, revitalização, operação, manutenção e licenciamento do sistema de radiofonia implantado.</w:t>
      </w:r>
    </w:p>
    <w:p w14:paraId="551265CC" w14:textId="77777777" w:rsidR="004164F3" w:rsidRPr="00C20D57" w:rsidRDefault="004164F3" w:rsidP="004164F3">
      <w:pPr>
        <w:jc w:val="both"/>
      </w:pPr>
    </w:p>
    <w:p w14:paraId="3C383D20" w14:textId="25B465A4" w:rsidR="001A279C" w:rsidRPr="00C20D57" w:rsidRDefault="001A279C" w:rsidP="00B41CF9">
      <w:pPr>
        <w:pStyle w:val="CorpoTexto"/>
      </w:pPr>
      <w:r w:rsidRPr="00C20D57">
        <w:t>Para fins de dimensionamento, devem ser observadas as seguintes premissas:</w:t>
      </w:r>
    </w:p>
    <w:p w14:paraId="44E1B2A5" w14:textId="77777777" w:rsidR="00DB5516" w:rsidRPr="00C20D57" w:rsidRDefault="00DB5516" w:rsidP="00B41CF9">
      <w:pPr>
        <w:pStyle w:val="CorpoTexto"/>
      </w:pPr>
    </w:p>
    <w:p w14:paraId="548DB789" w14:textId="75971B96" w:rsidR="001A279C" w:rsidRPr="00C20D57" w:rsidRDefault="001A279C" w:rsidP="00B41CF9">
      <w:pPr>
        <w:pStyle w:val="CorpoTexto"/>
        <w:keepNext/>
        <w:rPr>
          <w:i/>
          <w:iCs/>
        </w:rPr>
      </w:pPr>
      <w:r w:rsidRPr="00C20D57">
        <w:rPr>
          <w:i/>
          <w:iCs/>
        </w:rPr>
        <w:t>Estações Fixas:</w:t>
      </w:r>
    </w:p>
    <w:p w14:paraId="410A3F6E" w14:textId="77777777" w:rsidR="00DB5516" w:rsidRPr="00C20D57" w:rsidRDefault="00DB5516" w:rsidP="00B41CF9">
      <w:pPr>
        <w:pStyle w:val="CorpoTexto"/>
        <w:keepNext/>
      </w:pPr>
    </w:p>
    <w:p w14:paraId="5BC6E47A" w14:textId="56E898C8" w:rsidR="001A279C" w:rsidRPr="00C20D57" w:rsidRDefault="001A279C" w:rsidP="00B41CF9">
      <w:pPr>
        <w:pStyle w:val="CorpoTexto"/>
        <w:ind w:left="567"/>
      </w:pPr>
      <w:r w:rsidRPr="00C20D57">
        <w:t xml:space="preserve">Deverá ser prevista, no mínimo, 1 (uma) estação fixa para cada ponto fixo de operação. </w:t>
      </w:r>
    </w:p>
    <w:p w14:paraId="343A2313" w14:textId="77777777" w:rsidR="00362CEF" w:rsidRPr="00C20D57" w:rsidRDefault="00362CEF" w:rsidP="00B41CF9">
      <w:pPr>
        <w:pStyle w:val="CorpoTexto"/>
        <w:ind w:left="567"/>
      </w:pPr>
    </w:p>
    <w:p w14:paraId="7837F0C3" w14:textId="63271AA9" w:rsidR="001A279C" w:rsidRPr="00C20D57" w:rsidRDefault="001A279C" w:rsidP="00B41CF9">
      <w:pPr>
        <w:pStyle w:val="CorpoTexto"/>
        <w:ind w:left="567"/>
      </w:pPr>
      <w:r w:rsidRPr="00C20D57">
        <w:t>Entende-se como ponto fixo de operação as estruturas utilizadas para coordenação ou que fornecem suporte aos recursos operacionais, tais como: CCO, Postos de Serviços de Atendimento ao Usuário - SAU</w:t>
      </w:r>
    </w:p>
    <w:p w14:paraId="4B1F39BA" w14:textId="77777777" w:rsidR="00362CEF" w:rsidRPr="00C20D57" w:rsidRDefault="00362CEF" w:rsidP="00B41CF9">
      <w:pPr>
        <w:pStyle w:val="CorpoTexto"/>
        <w:ind w:left="567"/>
      </w:pPr>
    </w:p>
    <w:p w14:paraId="151C5DE1" w14:textId="7B24A9E3" w:rsidR="001A279C" w:rsidRPr="00C20D57" w:rsidRDefault="001A279C" w:rsidP="00B41CF9">
      <w:pPr>
        <w:pStyle w:val="CorpoTexto"/>
        <w:keepNext/>
        <w:rPr>
          <w:i/>
          <w:iCs/>
        </w:rPr>
      </w:pPr>
      <w:r w:rsidRPr="00C20D57">
        <w:rPr>
          <w:i/>
          <w:iCs/>
        </w:rPr>
        <w:lastRenderedPageBreak/>
        <w:t>Estações Móveis:</w:t>
      </w:r>
    </w:p>
    <w:p w14:paraId="4896714F" w14:textId="77777777" w:rsidR="00362CEF" w:rsidRPr="00C20D57" w:rsidRDefault="00362CEF" w:rsidP="00B41CF9">
      <w:pPr>
        <w:pStyle w:val="CorpoTexto"/>
        <w:keepNext/>
        <w:rPr>
          <w:i/>
          <w:iCs/>
        </w:rPr>
      </w:pPr>
    </w:p>
    <w:p w14:paraId="7C4A5016" w14:textId="4E85C9AD" w:rsidR="001A279C" w:rsidRPr="00C20D57" w:rsidRDefault="001A279C" w:rsidP="00B41CF9">
      <w:pPr>
        <w:pStyle w:val="CorpoTexto"/>
        <w:ind w:left="567"/>
      </w:pPr>
      <w:r w:rsidRPr="00C20D57">
        <w:t xml:space="preserve">Deverá ser prevista, no mínimo, 1 (uma) estação móvel para cada veículo operacional. </w:t>
      </w:r>
    </w:p>
    <w:p w14:paraId="7D96D3DA" w14:textId="77777777" w:rsidR="00362CEF" w:rsidRPr="00C20D57" w:rsidRDefault="00362CEF" w:rsidP="00B41CF9">
      <w:pPr>
        <w:pStyle w:val="CorpoTexto"/>
        <w:ind w:left="567"/>
      </w:pPr>
    </w:p>
    <w:p w14:paraId="49EF438B" w14:textId="051F361B" w:rsidR="001A279C" w:rsidRPr="00C20D57" w:rsidRDefault="001A279C" w:rsidP="00B41CF9">
      <w:pPr>
        <w:pStyle w:val="CorpoTexto"/>
        <w:ind w:left="567"/>
      </w:pPr>
      <w:r w:rsidRPr="00C20D57">
        <w:t>Obrigatoriamente, devem estar equipados com estações móveis os veículos utilizados para prestação dos serviços de guincho, serviço de atendimento pré-hospitalar, serviço de inspeção de tráfego, serviço de apreensão de animais na FAIXA DE DOMÍNIO, serviço de caminhão pipa e serviço de socorro mecânico.</w:t>
      </w:r>
    </w:p>
    <w:p w14:paraId="21E68038" w14:textId="77777777" w:rsidR="00362CEF" w:rsidRPr="00C20D57" w:rsidRDefault="00362CEF" w:rsidP="00B41CF9">
      <w:pPr>
        <w:pStyle w:val="CorpoTexto"/>
        <w:ind w:left="567"/>
      </w:pPr>
    </w:p>
    <w:p w14:paraId="7AFF0688" w14:textId="580293F2" w:rsidR="001A279C" w:rsidRPr="00C20D57" w:rsidRDefault="001A279C" w:rsidP="00B41CF9">
      <w:pPr>
        <w:pStyle w:val="CorpoTexto"/>
        <w:keepNext/>
        <w:rPr>
          <w:i/>
          <w:iCs/>
        </w:rPr>
      </w:pPr>
      <w:r w:rsidRPr="00C20D57">
        <w:rPr>
          <w:i/>
          <w:iCs/>
        </w:rPr>
        <w:t>Estações Portáteis:</w:t>
      </w:r>
    </w:p>
    <w:p w14:paraId="75F294A3" w14:textId="77777777" w:rsidR="00362CEF" w:rsidRPr="00C20D57" w:rsidRDefault="00362CEF" w:rsidP="00B41CF9">
      <w:pPr>
        <w:pStyle w:val="CorpoTexto"/>
        <w:keepNext/>
        <w:rPr>
          <w:i/>
          <w:iCs/>
        </w:rPr>
      </w:pPr>
    </w:p>
    <w:p w14:paraId="24AA83D9" w14:textId="4E1B0A24" w:rsidR="001A279C" w:rsidRPr="00C20D57" w:rsidRDefault="001A279C" w:rsidP="00B41CF9">
      <w:pPr>
        <w:pStyle w:val="CorpoTexto"/>
        <w:ind w:left="567"/>
      </w:pPr>
      <w:r w:rsidRPr="00C20D57">
        <w:t>Deverão ser previstas estações portáteis, na quantidade suficiente para comunicação entre funcionários distantes dos pontos onde existem estações fixas ou móveis.</w:t>
      </w:r>
    </w:p>
    <w:p w14:paraId="7E60EEC7" w14:textId="77777777" w:rsidR="00362CEF" w:rsidRPr="00C20D57" w:rsidRDefault="00362CEF" w:rsidP="00B41CF9">
      <w:pPr>
        <w:pStyle w:val="CorpoTexto"/>
        <w:ind w:left="567"/>
      </w:pPr>
    </w:p>
    <w:p w14:paraId="3C90D9CC" w14:textId="67B5311E" w:rsidR="001A279C" w:rsidRPr="00C20D57" w:rsidRDefault="001A279C" w:rsidP="00B41CF9">
      <w:pPr>
        <w:pStyle w:val="CorpoTexto"/>
        <w:keepNext/>
        <w:rPr>
          <w:i/>
          <w:iCs/>
        </w:rPr>
      </w:pPr>
      <w:r w:rsidRPr="00C20D57">
        <w:rPr>
          <w:i/>
          <w:iCs/>
        </w:rPr>
        <w:t>Estações Repetidoras:</w:t>
      </w:r>
    </w:p>
    <w:p w14:paraId="2D2A2A3C" w14:textId="77777777" w:rsidR="00362CEF" w:rsidRPr="00C20D57" w:rsidRDefault="00362CEF" w:rsidP="00B41CF9">
      <w:pPr>
        <w:pStyle w:val="CorpoTexto"/>
        <w:keepNext/>
        <w:rPr>
          <w:i/>
          <w:iCs/>
        </w:rPr>
      </w:pPr>
    </w:p>
    <w:p w14:paraId="1C004945" w14:textId="4699555F" w:rsidR="001A279C" w:rsidRPr="00C20D57" w:rsidRDefault="001A279C" w:rsidP="00B41CF9">
      <w:pPr>
        <w:pStyle w:val="CorpoTexto"/>
        <w:ind w:left="567"/>
      </w:pPr>
      <w:r w:rsidRPr="00C20D57">
        <w:t xml:space="preserve">A CONCESSIONÁRIA deve implantar estações repetidoras em quantidade suficiente para garantir comunicação com todos os postos de trabalho, sejam fixos ou móveis, em todo o SISTEMA RODOVIÁRIO, sem apresentação de nenhum ponto com falha de sinal de comunicação. </w:t>
      </w:r>
    </w:p>
    <w:p w14:paraId="1B4C88B6" w14:textId="77777777" w:rsidR="00362CEF" w:rsidRPr="00C20D57" w:rsidRDefault="00362CEF" w:rsidP="00B41CF9">
      <w:pPr>
        <w:pStyle w:val="CorpoTexto"/>
        <w:ind w:left="567"/>
      </w:pPr>
    </w:p>
    <w:p w14:paraId="52078D98" w14:textId="27AC64C2" w:rsidR="001A279C" w:rsidRPr="00C20D57" w:rsidRDefault="001A279C" w:rsidP="00B41CF9">
      <w:pPr>
        <w:pStyle w:val="CorpoTexto"/>
        <w:ind w:left="567"/>
      </w:pPr>
      <w:r w:rsidRPr="00C20D57">
        <w:t>Durante o PRAZO DA CONCESSÃO, caso sejam identificados locais com falhas na comunicação, a CONCESSIONÁRIA se obriga a adequar o sistema de radiofonia e implantar mais estações repetidoras, se necessário.</w:t>
      </w:r>
    </w:p>
    <w:p w14:paraId="3E08C2D1" w14:textId="77777777" w:rsidR="00362CEF" w:rsidRPr="00C20D57" w:rsidRDefault="00362CEF" w:rsidP="005C2BF0">
      <w:pPr>
        <w:pStyle w:val="CorpoTexto"/>
      </w:pPr>
    </w:p>
    <w:p w14:paraId="595BE936" w14:textId="4F2F141D" w:rsidR="001A279C" w:rsidRPr="00C20D57" w:rsidRDefault="001A279C" w:rsidP="00B41CF9">
      <w:pPr>
        <w:pStyle w:val="CorpoTexto"/>
        <w:ind w:left="567"/>
      </w:pPr>
      <w:r w:rsidRPr="00C20D57">
        <w:t>Durante todo o PRAZO DA CONCESSÃO, a CONCESSIONÁRIA deve manter em operação, no mínimo, a quantidade de equipamentos definida para implantação neste ANEXO.</w:t>
      </w:r>
    </w:p>
    <w:p w14:paraId="6BBCB4FF" w14:textId="77777777" w:rsidR="001A279C" w:rsidRPr="00C20D57" w:rsidRDefault="001A279C" w:rsidP="00B41CF9">
      <w:pPr>
        <w:pStyle w:val="CorpoTexto"/>
        <w:ind w:left="567"/>
      </w:pPr>
    </w:p>
    <w:p w14:paraId="417891FF" w14:textId="70FDC154" w:rsidR="001A279C" w:rsidRPr="00C20D57" w:rsidRDefault="7AC2E4B0" w:rsidP="08720E1C">
      <w:pPr>
        <w:pStyle w:val="Ttulo4"/>
        <w:rPr>
          <w:lang w:val="pt-BR"/>
        </w:rPr>
      </w:pPr>
      <w:bookmarkStart w:id="43" w:name="_Ref148953824"/>
      <w:r w:rsidRPr="00C20D57">
        <w:rPr>
          <w:lang w:val="pt-BR"/>
        </w:rPr>
        <w:t>Sistema de Transmissão de Dados</w:t>
      </w:r>
      <w:bookmarkEnd w:id="43"/>
      <w:r w:rsidR="7CFBB329" w:rsidRPr="00C20D57">
        <w:rPr>
          <w:lang w:val="pt-BR"/>
        </w:rPr>
        <w:t xml:space="preserve"> (Sistema de Comunicação Óptica)</w:t>
      </w:r>
    </w:p>
    <w:p w14:paraId="2CCDEB75" w14:textId="62C5B7F2" w:rsidR="001A279C" w:rsidRPr="00C20D57" w:rsidRDefault="001A279C" w:rsidP="00B41CF9">
      <w:pPr>
        <w:pStyle w:val="CorpoTexto"/>
      </w:pPr>
    </w:p>
    <w:p w14:paraId="3FCDB141" w14:textId="6F3D183D" w:rsidR="0FFB9B36" w:rsidRPr="00C20D57" w:rsidRDefault="0FFB9B36" w:rsidP="00A32BF5">
      <w:pPr>
        <w:jc w:val="both"/>
        <w:rPr>
          <w:rFonts w:eastAsia="Arial" w:cs="Arial"/>
          <w:szCs w:val="20"/>
        </w:rPr>
      </w:pPr>
      <w:r w:rsidRPr="00C20D57">
        <w:rPr>
          <w:rFonts w:eastAsia="Arial" w:cs="Arial"/>
          <w:szCs w:val="20"/>
        </w:rPr>
        <w:t xml:space="preserve">No </w:t>
      </w:r>
      <w:r w:rsidR="00F21A13" w:rsidRPr="00C20D57">
        <w:rPr>
          <w:rFonts w:eastAsia="Arial" w:cs="Arial"/>
          <w:szCs w:val="20"/>
        </w:rPr>
        <w:t>SISTEMA RODOVIÁRIO</w:t>
      </w:r>
      <w:r w:rsidR="008701F9" w:rsidRPr="00C20D57">
        <w:rPr>
          <w:rFonts w:eastAsia="Arial" w:cs="Arial"/>
          <w:szCs w:val="20"/>
        </w:rPr>
        <w:t xml:space="preserve"> </w:t>
      </w:r>
      <w:r w:rsidRPr="00C20D57">
        <w:rPr>
          <w:rFonts w:eastAsia="Arial" w:cs="Arial"/>
          <w:szCs w:val="20"/>
        </w:rPr>
        <w:t>a CONCESSIONÁRIA será responsável pela implantação,</w:t>
      </w:r>
      <w:r w:rsidR="0048235C" w:rsidRPr="00C20D57">
        <w:rPr>
          <w:rFonts w:eastAsia="Arial" w:cs="Arial"/>
          <w:szCs w:val="20"/>
        </w:rPr>
        <w:t xml:space="preserve"> </w:t>
      </w:r>
      <w:r w:rsidRPr="00C20D57">
        <w:rPr>
          <w:rFonts w:eastAsia="Arial" w:cs="Arial"/>
          <w:szCs w:val="20"/>
        </w:rPr>
        <w:t>operação e manutenção do Sistema de Transmissão de Dados.</w:t>
      </w:r>
    </w:p>
    <w:p w14:paraId="5CBEBCC3" w14:textId="0BB99EBF" w:rsidR="0FFB9B36" w:rsidRPr="00C20D57" w:rsidRDefault="0FFB9B36" w:rsidP="00A32BF5">
      <w:pPr>
        <w:jc w:val="both"/>
        <w:rPr>
          <w:rFonts w:eastAsia="Arial" w:cs="Arial"/>
          <w:szCs w:val="20"/>
        </w:rPr>
      </w:pPr>
      <w:r w:rsidRPr="00C20D57">
        <w:rPr>
          <w:rFonts w:eastAsia="Arial" w:cs="Arial"/>
          <w:szCs w:val="20"/>
        </w:rPr>
        <w:t xml:space="preserve"> </w:t>
      </w:r>
    </w:p>
    <w:p w14:paraId="02BB7C56" w14:textId="5E3EFB3E" w:rsidR="0FFB9B36" w:rsidRPr="00C20D57" w:rsidRDefault="0FFB9B36" w:rsidP="00A32BF5">
      <w:pPr>
        <w:jc w:val="both"/>
        <w:rPr>
          <w:rFonts w:eastAsia="Arial" w:cs="Arial"/>
          <w:szCs w:val="20"/>
        </w:rPr>
      </w:pPr>
      <w:r w:rsidRPr="00C20D57">
        <w:rPr>
          <w:rFonts w:eastAsia="Arial" w:cs="Arial"/>
          <w:szCs w:val="20"/>
        </w:rPr>
        <w:t>A CONCESSIONÁRIA deverá concluir, conforme prazos estabelecidos no item 5 deste ANEXO (Quadro de Prazos), a implantação do sistema de transmissão de dados em toda a extensão das rodovias que compõem o SISTEMA RODOVIÁRIO, respectivamente, atendendo integralmente e simultaneamente a todos os requisitos estabelecidos no ANEXO 5.</w:t>
      </w:r>
    </w:p>
    <w:p w14:paraId="0BD69A6A" w14:textId="5AE9AC1E" w:rsidR="507A2F0C" w:rsidRPr="00C20D57" w:rsidRDefault="507A2F0C">
      <w:pPr>
        <w:rPr>
          <w:highlight w:val="yellow"/>
        </w:rPr>
      </w:pPr>
    </w:p>
    <w:p w14:paraId="7404722C" w14:textId="77777777" w:rsidR="00362CEF" w:rsidRPr="00C20D57" w:rsidRDefault="00362CEF" w:rsidP="00B41CF9">
      <w:pPr>
        <w:pStyle w:val="CorpoTexto"/>
      </w:pPr>
    </w:p>
    <w:p w14:paraId="0987F8ED" w14:textId="149CA4DA" w:rsidR="001A279C" w:rsidRPr="00C20D57" w:rsidRDefault="7AC2E4B0" w:rsidP="006C5CF2">
      <w:pPr>
        <w:pStyle w:val="Ttulo4"/>
      </w:pPr>
      <w:bookmarkStart w:id="44" w:name="_Ref148953870"/>
      <w:r w:rsidRPr="00C20D57">
        <w:rPr>
          <w:lang w:val="pt-BR"/>
        </w:rPr>
        <w:t>Instalações de Apoio Operacional – CCO e SAU</w:t>
      </w:r>
      <w:bookmarkEnd w:id="44"/>
    </w:p>
    <w:p w14:paraId="1B22FFC3" w14:textId="77777777" w:rsidR="00362CEF" w:rsidRPr="00C20D57" w:rsidRDefault="00362CEF" w:rsidP="00B41CF9">
      <w:pPr>
        <w:pStyle w:val="CorpoTexto"/>
      </w:pPr>
    </w:p>
    <w:p w14:paraId="406558B7" w14:textId="4F7810B9" w:rsidR="001A279C" w:rsidRPr="00C20D57" w:rsidRDefault="001A279C" w:rsidP="00B41CF9">
      <w:pPr>
        <w:pStyle w:val="CorpoTexto"/>
      </w:pPr>
      <w:r w:rsidRPr="00C20D57">
        <w:t>As instalações de Apoio Operacional compreendem uma administração central, o CCO e o Serviço de Atendimento ao Usuário (SAU).</w:t>
      </w:r>
    </w:p>
    <w:p w14:paraId="0B093C4D" w14:textId="77777777" w:rsidR="001A279C" w:rsidRPr="00C20D57" w:rsidRDefault="001A279C" w:rsidP="00B41CF9">
      <w:pPr>
        <w:pStyle w:val="CorpoTexto"/>
      </w:pPr>
    </w:p>
    <w:p w14:paraId="7C5B04F3" w14:textId="1AA01072" w:rsidR="001A279C" w:rsidRPr="00C20D57" w:rsidRDefault="001A279C" w:rsidP="00B41CF9">
      <w:pPr>
        <w:pStyle w:val="CorpoTexto"/>
        <w:keepNext/>
        <w:rPr>
          <w:i/>
          <w:iCs/>
          <w:u w:val="single"/>
        </w:rPr>
      </w:pPr>
      <w:r w:rsidRPr="00C20D57">
        <w:rPr>
          <w:i/>
          <w:iCs/>
          <w:u w:val="single"/>
        </w:rPr>
        <w:t>CCO</w:t>
      </w:r>
    </w:p>
    <w:p w14:paraId="09A3B883" w14:textId="77777777" w:rsidR="00362CEF" w:rsidRPr="00C20D57" w:rsidRDefault="00362CEF" w:rsidP="00B41CF9">
      <w:pPr>
        <w:pStyle w:val="CorpoTexto"/>
        <w:keepNext/>
        <w:rPr>
          <w:i/>
          <w:iCs/>
          <w:u w:val="single"/>
        </w:rPr>
      </w:pPr>
    </w:p>
    <w:p w14:paraId="4AD9DA35" w14:textId="397A46F8" w:rsidR="001A279C" w:rsidRPr="00C20D57" w:rsidRDefault="001A279C" w:rsidP="00B41CF9">
      <w:pPr>
        <w:pStyle w:val="CorpoTexto"/>
      </w:pPr>
      <w:r w:rsidRPr="00C20D57">
        <w:t>Na data de assinatura do TERMO DE TRANSFERÊNCIA INICIAL, a CONCESSIONÁRIA deve possuir um CCO, que deverá observar as obrigações definidas no ANEXO 05.</w:t>
      </w:r>
    </w:p>
    <w:p w14:paraId="16478BB6" w14:textId="77777777" w:rsidR="00362CEF" w:rsidRPr="00C20D57" w:rsidRDefault="00362CEF" w:rsidP="00B41CF9">
      <w:pPr>
        <w:pStyle w:val="CorpoTexto"/>
      </w:pPr>
    </w:p>
    <w:p w14:paraId="22950DE1" w14:textId="35609E53" w:rsidR="001A279C" w:rsidRPr="00C20D57" w:rsidRDefault="001A279C" w:rsidP="00B41CF9">
      <w:pPr>
        <w:pStyle w:val="CorpoTexto"/>
      </w:pPr>
      <w:r w:rsidRPr="00C20D57">
        <w:t>As atividades de coordenação operacional podem ser iniciadas em um CCO provisório</w:t>
      </w:r>
      <w:r w:rsidR="00B537ED" w:rsidRPr="00C20D57">
        <w:t xml:space="preserve"> </w:t>
      </w:r>
      <w:r w:rsidRPr="00C20D57">
        <w:t>e, posteriormente, evoluir para um CCO definitivo, a ser implantado em local de sua escolha</w:t>
      </w:r>
      <w:r w:rsidR="00B36E99" w:rsidRPr="00C20D57">
        <w:t>.</w:t>
      </w:r>
      <w:r w:rsidR="00FA25BD" w:rsidRPr="00C20D57">
        <w:t xml:space="preserve"> A implantação do CCO definitivo deve ser nas proximidades do SISTEMA RODOVIÁRIO.</w:t>
      </w:r>
    </w:p>
    <w:p w14:paraId="6B2B1F3E" w14:textId="77777777" w:rsidR="00362CEF" w:rsidRPr="00C20D57" w:rsidRDefault="00362CEF" w:rsidP="00B41CF9">
      <w:pPr>
        <w:pStyle w:val="CorpoTexto"/>
      </w:pPr>
    </w:p>
    <w:p w14:paraId="4B42366C" w14:textId="7EBE7A09" w:rsidR="001A279C" w:rsidRPr="00C20D57" w:rsidRDefault="007326FC" w:rsidP="00B41CF9">
      <w:pPr>
        <w:pStyle w:val="CorpoTexto"/>
      </w:pPr>
      <w:r w:rsidRPr="00C20D57">
        <w:t xml:space="preserve">O CCO provisório do SISTEMA RODOVIÁRIO deverá estar adequado para os padrões de CCO definitivo no prazo definido no item </w:t>
      </w:r>
      <w:r w:rsidRPr="00C20D57">
        <w:fldChar w:fldCharType="begin"/>
      </w:r>
      <w:r w:rsidRPr="00C20D57">
        <w:instrText xml:space="preserve"> REF _Ref62074975 \r \h </w:instrText>
      </w:r>
      <w:r w:rsidR="009D6C1D" w:rsidRPr="00C20D57">
        <w:instrText xml:space="preserve"> \* MERGEFORMAT </w:instrText>
      </w:r>
      <w:r w:rsidRPr="00C20D57">
        <w:fldChar w:fldCharType="separate"/>
      </w:r>
      <w:r w:rsidR="00AB582C" w:rsidRPr="00C20D57">
        <w:t>5</w:t>
      </w:r>
      <w:r w:rsidRPr="00C20D57">
        <w:fldChar w:fldCharType="end"/>
      </w:r>
      <w:r w:rsidRPr="00C20D57">
        <w:t xml:space="preserve">, concentrando a coordenação da operação de todo o SISTEMA </w:t>
      </w:r>
      <w:r w:rsidRPr="00C20D57">
        <w:lastRenderedPageBreak/>
        <w:t xml:space="preserve">RODOVIÁRIO e atendendo integralmente e simultaneamente a todos os requisitos estabelecidos pelo ANEXO 5. </w:t>
      </w:r>
    </w:p>
    <w:p w14:paraId="5C7A9036" w14:textId="77777777" w:rsidR="00362CEF" w:rsidRPr="00C20D57" w:rsidRDefault="00362CEF" w:rsidP="00B41CF9">
      <w:pPr>
        <w:pStyle w:val="CorpoTexto"/>
      </w:pPr>
    </w:p>
    <w:p w14:paraId="462EA43A" w14:textId="25E98686" w:rsidR="001A279C" w:rsidRPr="00C20D57" w:rsidRDefault="001A279C" w:rsidP="00B41CF9">
      <w:pPr>
        <w:pStyle w:val="CorpoTexto"/>
      </w:pPr>
      <w:r w:rsidRPr="00C20D57">
        <w:t xml:space="preserve">A implantação do CCO definitivo deverá ser concluída em até 360 (trezentos e sessenta) dias contados da data de assinatura do TERMO DE TRANSFERÊNCIA INICIAL. </w:t>
      </w:r>
      <w:r w:rsidR="7E8E19AE" w:rsidRPr="00C20D57">
        <w:t xml:space="preserve">A sincronização dos sistemas e informações do SISTEMA RODOVIÁRIO deverá ser realizada no prazo máximo entre (i) 180 (cento e oitenta) dias da data de assinatura do TERMO DE TRANSFERÊNCIA DO </w:t>
      </w:r>
      <w:r w:rsidR="00F21A13" w:rsidRPr="00C20D57">
        <w:t>SISTEMA RODOVIÁRIO</w:t>
      </w:r>
      <w:r w:rsidR="7E8E19AE" w:rsidRPr="00C20D57">
        <w:t xml:space="preserve"> e (</w:t>
      </w:r>
      <w:proofErr w:type="spellStart"/>
      <w:r w:rsidR="7E8E19AE" w:rsidRPr="00C20D57">
        <w:t>ii</w:t>
      </w:r>
      <w:proofErr w:type="spellEnd"/>
      <w:r w:rsidR="7E8E19AE" w:rsidRPr="00C20D57">
        <w:t>) o fim do prazo de implementação do CCO definitivo.</w:t>
      </w:r>
    </w:p>
    <w:p w14:paraId="171EEAC3" w14:textId="77777777" w:rsidR="00362CEF" w:rsidRPr="00C20D57" w:rsidRDefault="00362CEF" w:rsidP="00B41CF9">
      <w:pPr>
        <w:pStyle w:val="CorpoTexto"/>
      </w:pPr>
    </w:p>
    <w:p w14:paraId="065F1A7E" w14:textId="20CFC805" w:rsidR="001A279C" w:rsidRPr="00C20D57" w:rsidRDefault="001A279C" w:rsidP="00B41CF9">
      <w:pPr>
        <w:pStyle w:val="CorpoTexto"/>
        <w:rPr>
          <w:highlight w:val="yellow"/>
        </w:rPr>
      </w:pPr>
      <w:r w:rsidRPr="00C20D57">
        <w:t xml:space="preserve">Antes da conclusão do CCO definitivo, sem prejuízo das obrigações previstas no ANEXO 5, a ARTESP poderá solicitar modificações, justificadamente. </w:t>
      </w:r>
    </w:p>
    <w:p w14:paraId="683EAB58" w14:textId="77777777" w:rsidR="00362CEF" w:rsidRPr="00C20D57" w:rsidRDefault="00362CEF" w:rsidP="00B41CF9">
      <w:pPr>
        <w:pStyle w:val="CorpoTexto"/>
      </w:pPr>
    </w:p>
    <w:p w14:paraId="098809F3" w14:textId="47402BF4" w:rsidR="001A279C" w:rsidRPr="00C20D57" w:rsidRDefault="001A279C" w:rsidP="00B41CF9">
      <w:pPr>
        <w:pStyle w:val="CorpoTexto"/>
        <w:keepNext/>
        <w:rPr>
          <w:i/>
          <w:iCs/>
          <w:u w:val="single"/>
        </w:rPr>
      </w:pPr>
      <w:r w:rsidRPr="00C20D57">
        <w:rPr>
          <w:i/>
          <w:iCs/>
          <w:u w:val="single"/>
        </w:rPr>
        <w:t>SAU</w:t>
      </w:r>
    </w:p>
    <w:p w14:paraId="03E31972" w14:textId="77777777" w:rsidR="00362CEF" w:rsidRPr="00C20D57" w:rsidRDefault="00362CEF" w:rsidP="00B41CF9">
      <w:pPr>
        <w:pStyle w:val="CorpoTexto"/>
        <w:keepNext/>
        <w:rPr>
          <w:u w:val="single"/>
        </w:rPr>
      </w:pPr>
    </w:p>
    <w:p w14:paraId="42F26F44" w14:textId="3D81D8B3" w:rsidR="001A279C" w:rsidRPr="00C20D57" w:rsidRDefault="001A279C" w:rsidP="00B41CF9">
      <w:pPr>
        <w:pStyle w:val="CorpoTexto"/>
      </w:pPr>
      <w:r w:rsidRPr="00C20D57">
        <w:t xml:space="preserve">A quantidade e localização dos </w:t>
      </w:r>
      <w:proofErr w:type="spellStart"/>
      <w:r w:rsidRPr="00C20D57">
        <w:t>SAUs</w:t>
      </w:r>
      <w:proofErr w:type="spellEnd"/>
      <w:r w:rsidRPr="00C20D57">
        <w:t xml:space="preserve">, provisórios e/ou definitivos serão definidos pela CONCESSIONÁRIA, sob sua responsabilidade única e exclusiva, de modo a garantir o atendimento dos níveis de serviços exigidos no ANEXO 5 e no APÊNDICE G. A quantidade e localização dos </w:t>
      </w:r>
      <w:proofErr w:type="spellStart"/>
      <w:r w:rsidRPr="00C20D57">
        <w:t>SAUs</w:t>
      </w:r>
      <w:proofErr w:type="spellEnd"/>
      <w:r w:rsidRPr="00C20D57">
        <w:t xml:space="preserve"> deverá ser distribuída proporcionalmente em ambos os sentidos da rodovia. </w:t>
      </w:r>
    </w:p>
    <w:p w14:paraId="4645FE5A" w14:textId="77777777" w:rsidR="00362CEF" w:rsidRPr="00C20D57" w:rsidRDefault="00362CEF" w:rsidP="00B41CF9">
      <w:pPr>
        <w:pStyle w:val="CorpoTexto"/>
      </w:pPr>
    </w:p>
    <w:p w14:paraId="69A3622F" w14:textId="34DEE134" w:rsidR="001A279C" w:rsidRPr="00C20D57" w:rsidRDefault="001A279C" w:rsidP="00B41CF9">
      <w:pPr>
        <w:pStyle w:val="CorpoTexto"/>
      </w:pPr>
      <w:r w:rsidRPr="00C20D57">
        <w:t xml:space="preserve">A variação nos quantitativos referentes aos Postos </w:t>
      </w:r>
      <w:proofErr w:type="spellStart"/>
      <w:r w:rsidRPr="00C20D57">
        <w:t>SAUs</w:t>
      </w:r>
      <w:proofErr w:type="spellEnd"/>
      <w:r w:rsidRPr="00C20D57">
        <w:t xml:space="preserve"> previstos no presente ANEXO e nos ANEXOS 12 e 21 não ensejará o EVENTO DE DESEQUILÍBRIO. Na entrega do POI, a CONCESSIONÁRIA deverá informar a quantidade mensurada de </w:t>
      </w:r>
      <w:proofErr w:type="spellStart"/>
      <w:r w:rsidRPr="00C20D57">
        <w:t>SAUs</w:t>
      </w:r>
      <w:proofErr w:type="spellEnd"/>
      <w:r w:rsidRPr="00C20D57">
        <w:t xml:space="preserve"> para atendimento dos níveis de serviço. Para fins de aferição de desequilíbrio decorrentes de atraso de obra, o valor a ser considerado por SAU será igual a: (i) o somatório dos custos estimados para cada posto de SAU previstos no EVTE dividido por (</w:t>
      </w:r>
      <w:proofErr w:type="spellStart"/>
      <w:r w:rsidRPr="00C20D57">
        <w:t>ii</w:t>
      </w:r>
      <w:proofErr w:type="spellEnd"/>
      <w:r w:rsidRPr="00C20D57">
        <w:t xml:space="preserve">) a quantidade de </w:t>
      </w:r>
      <w:proofErr w:type="spellStart"/>
      <w:r w:rsidRPr="00C20D57">
        <w:t>SAUs</w:t>
      </w:r>
      <w:proofErr w:type="spellEnd"/>
      <w:r w:rsidRPr="00C20D57">
        <w:t xml:space="preserve"> previstos no POI.</w:t>
      </w:r>
    </w:p>
    <w:p w14:paraId="36E89157" w14:textId="77777777" w:rsidR="00362CEF" w:rsidRPr="00C20D57" w:rsidRDefault="00362CEF" w:rsidP="00B41CF9">
      <w:pPr>
        <w:pStyle w:val="CorpoTexto"/>
      </w:pPr>
    </w:p>
    <w:p w14:paraId="3BFAA726" w14:textId="50562678" w:rsidR="001A279C" w:rsidRPr="00C20D57" w:rsidRDefault="001A279C" w:rsidP="00B41CF9">
      <w:pPr>
        <w:pStyle w:val="CorpoTexto"/>
      </w:pPr>
      <w:r w:rsidRPr="00C20D57">
        <w:t xml:space="preserve">Os projetos de implementação desses </w:t>
      </w:r>
      <w:proofErr w:type="spellStart"/>
      <w:r w:rsidRPr="00C20D57">
        <w:t>SAUs</w:t>
      </w:r>
      <w:proofErr w:type="spellEnd"/>
      <w:r w:rsidRPr="00C20D57">
        <w:t xml:space="preserve"> devem ser elaborados pela CONCESSIONÁRIA, levando em consideração que os </w:t>
      </w:r>
      <w:proofErr w:type="spellStart"/>
      <w:r w:rsidRPr="00C20D57">
        <w:t>SAUs</w:t>
      </w:r>
      <w:proofErr w:type="spellEnd"/>
      <w:r w:rsidRPr="00C20D57">
        <w:t xml:space="preserve"> não podem inviabilizar a regularização de acessos a propriedades lindeiras (comerciais ou não) ou às vias municipais, nem a interferência dos acessos pode prejudicar o atendimento aos níveis de serviço, observadas também as disposições do APÊNDICE H.</w:t>
      </w:r>
    </w:p>
    <w:p w14:paraId="12DE7072" w14:textId="77777777" w:rsidR="00362CEF" w:rsidRPr="00C20D57" w:rsidRDefault="00362CEF" w:rsidP="00B41CF9">
      <w:pPr>
        <w:pStyle w:val="CorpoTexto"/>
      </w:pPr>
    </w:p>
    <w:p w14:paraId="717F13E2" w14:textId="140EB8F1" w:rsidR="001A279C" w:rsidRPr="00C20D57" w:rsidRDefault="001A279C" w:rsidP="00B41CF9">
      <w:pPr>
        <w:pStyle w:val="CorpoTexto"/>
      </w:pPr>
      <w:r w:rsidRPr="00C20D57">
        <w:t>Durante todo o PRAZO DA CONCESSÃO, a CONCESSIONÁRIA deve manter os equipamentos componentes das instalações de apoio operacional em condições de atendimento integral e simultâneo a todos os requisitos estabelecidos no ANEXO 5.</w:t>
      </w:r>
    </w:p>
    <w:p w14:paraId="636F000D" w14:textId="3D50013B" w:rsidR="00362CEF" w:rsidRPr="00C20D57" w:rsidRDefault="00362CEF" w:rsidP="00B41CF9">
      <w:pPr>
        <w:pStyle w:val="CorpoTexto"/>
      </w:pPr>
    </w:p>
    <w:p w14:paraId="6936F5B0" w14:textId="4AC889ED" w:rsidR="00362CEF" w:rsidRPr="00C20D57" w:rsidRDefault="7AC2E4B0" w:rsidP="006C5CF2">
      <w:pPr>
        <w:pStyle w:val="Ttulo4"/>
      </w:pPr>
      <w:r w:rsidRPr="00C20D57">
        <w:rPr>
          <w:lang w:val="en-US"/>
        </w:rPr>
        <w:t xml:space="preserve">Sistema de </w:t>
      </w:r>
      <w:proofErr w:type="spellStart"/>
      <w:r w:rsidR="004F2289" w:rsidRPr="00C20D57">
        <w:rPr>
          <w:lang w:val="en-US"/>
        </w:rPr>
        <w:t>Atendimento</w:t>
      </w:r>
      <w:proofErr w:type="spellEnd"/>
      <w:r w:rsidR="004F2289" w:rsidRPr="00C20D57">
        <w:rPr>
          <w:lang w:val="en-US"/>
        </w:rPr>
        <w:t xml:space="preserve"> 0800</w:t>
      </w:r>
    </w:p>
    <w:p w14:paraId="2BF95D89" w14:textId="77777777" w:rsidR="00362CEF" w:rsidRPr="00C20D57" w:rsidRDefault="00362CEF" w:rsidP="00B41CF9">
      <w:pPr>
        <w:keepNext/>
        <w:rPr>
          <w:rFonts w:cs="Arial"/>
          <w:szCs w:val="20"/>
          <w:lang w:eastAsia="x-none"/>
        </w:rPr>
      </w:pPr>
    </w:p>
    <w:p w14:paraId="12C709EF" w14:textId="13D9A5E2" w:rsidR="001A279C" w:rsidRPr="00C20D57" w:rsidRDefault="001A279C" w:rsidP="00B41CF9">
      <w:pPr>
        <w:pStyle w:val="CorpoTexto"/>
      </w:pPr>
      <w:r w:rsidRPr="00C20D57">
        <w:t>Na data de assinatura do TERMO DE TRANSFERÊNCIA INICIAL, a CONCESSIONÁRIA deve disponibilizar aos USUÁRIOS um sistema provisório de telefonia tipo 0800 para comunicação direta com o CCO.</w:t>
      </w:r>
    </w:p>
    <w:p w14:paraId="722D8AC1" w14:textId="77777777" w:rsidR="00362CEF" w:rsidRPr="00C20D57" w:rsidRDefault="00362CEF" w:rsidP="00B41CF9">
      <w:pPr>
        <w:pStyle w:val="CorpoTexto"/>
      </w:pPr>
    </w:p>
    <w:p w14:paraId="78D4D882" w14:textId="3A6A4FDC" w:rsidR="001A279C" w:rsidRPr="00C20D57" w:rsidRDefault="001A279C" w:rsidP="00B41CF9">
      <w:pPr>
        <w:pStyle w:val="CorpoTexto"/>
      </w:pPr>
      <w:r w:rsidRPr="00C20D57">
        <w:t xml:space="preserve">A CONCESSIONÁRIA deve constituir o sistema de telefonia tipo 0800 definitivo, conforme prazos estabelecidos no item </w:t>
      </w:r>
      <w:r w:rsidRPr="00C20D57">
        <w:fldChar w:fldCharType="begin"/>
      </w:r>
      <w:r w:rsidRPr="00C20D57">
        <w:instrText xml:space="preserve"> REF _Ref14716011 \w \h  \* MERGEFORMAT </w:instrText>
      </w:r>
      <w:r w:rsidRPr="00C20D57">
        <w:fldChar w:fldCharType="separate"/>
      </w:r>
      <w:r w:rsidR="00AB582C" w:rsidRPr="00C20D57">
        <w:t>5</w:t>
      </w:r>
      <w:r w:rsidRPr="00C20D57">
        <w:fldChar w:fldCharType="end"/>
      </w:r>
      <w:r w:rsidRPr="00C20D57">
        <w:t xml:space="preserve"> deste ANEXO (Quadro de Prazos), atendendo integralmente e simultaneamente a todos os requisitos especificados no ANEXO 5.</w:t>
      </w:r>
    </w:p>
    <w:p w14:paraId="68EE79FD" w14:textId="77777777" w:rsidR="00362CEF" w:rsidRPr="00C20D57" w:rsidRDefault="00362CEF" w:rsidP="00B41CF9">
      <w:pPr>
        <w:pStyle w:val="CorpoTexto"/>
      </w:pPr>
    </w:p>
    <w:p w14:paraId="07C7A97E" w14:textId="51FB6D71" w:rsidR="00492E0C" w:rsidRPr="00C20D57" w:rsidRDefault="00492E0C" w:rsidP="00AF2AEB">
      <w:pPr>
        <w:pStyle w:val="CorpoTexto"/>
      </w:pPr>
      <w:bookmarkStart w:id="45" w:name="_Ref148954188"/>
      <w:r w:rsidRPr="00C20D57">
        <w:t xml:space="preserve">Na data de assinatura do TERMO DE TRANSFERÊNCIA </w:t>
      </w:r>
      <w:r w:rsidR="268024E5" w:rsidRPr="00C20D57">
        <w:t xml:space="preserve">DO </w:t>
      </w:r>
      <w:r w:rsidR="00F21A13" w:rsidRPr="00C20D57">
        <w:t>SISTEMA RODOVIÁRIO</w:t>
      </w:r>
      <w:r w:rsidR="268024E5" w:rsidRPr="00C20D57">
        <w:t>, o sistema definitivo de telefonia tipo 0800 passará</w:t>
      </w:r>
      <w:r w:rsidRPr="00C20D57">
        <w:t xml:space="preserve"> a </w:t>
      </w:r>
      <w:r w:rsidR="268024E5" w:rsidRPr="00C20D57">
        <w:t xml:space="preserve">atender também os usuários do </w:t>
      </w:r>
      <w:r w:rsidR="00F21A13" w:rsidRPr="00C20D57">
        <w:t>SISTEMA RODOVIÁRIO</w:t>
      </w:r>
      <w:r w:rsidR="268024E5" w:rsidRPr="00C20D57">
        <w:t>, atendidos</w:t>
      </w:r>
      <w:r w:rsidRPr="00C20D57">
        <w:t xml:space="preserve"> integralmente e simultaneamente todos os requisitos </w:t>
      </w:r>
      <w:r w:rsidR="268024E5" w:rsidRPr="00C20D57">
        <w:t>especificados</w:t>
      </w:r>
      <w:r w:rsidRPr="00C20D57">
        <w:t xml:space="preserve"> no ANEXO 5.</w:t>
      </w:r>
    </w:p>
    <w:p w14:paraId="354AA77A" w14:textId="77777777" w:rsidR="00492E0C" w:rsidRPr="00C20D57" w:rsidRDefault="00492E0C" w:rsidP="00AF2AEB">
      <w:pPr>
        <w:pStyle w:val="CorpoTexto"/>
        <w:rPr>
          <w:highlight w:val="yellow"/>
        </w:rPr>
      </w:pPr>
    </w:p>
    <w:p w14:paraId="1A3B4FF8" w14:textId="77777777" w:rsidR="00726163" w:rsidRPr="00C20D57" w:rsidRDefault="00726163" w:rsidP="005340C9">
      <w:pPr>
        <w:rPr>
          <w:highlight w:val="yellow"/>
        </w:rPr>
      </w:pPr>
    </w:p>
    <w:p w14:paraId="2755BB67" w14:textId="1EDCF5A5" w:rsidR="7AC2E4B0" w:rsidRPr="00C20D57" w:rsidRDefault="7AC2E4B0" w:rsidP="08720E1C">
      <w:pPr>
        <w:pStyle w:val="Ttulo4"/>
        <w:rPr>
          <w:lang w:val="pt-BR"/>
        </w:rPr>
      </w:pPr>
      <w:r w:rsidRPr="00C20D57">
        <w:rPr>
          <w:lang w:val="pt-BR"/>
        </w:rPr>
        <w:t>Sistema de Comunicação com o USUÁRIO via Rede de Dados sem Fio</w:t>
      </w:r>
      <w:bookmarkEnd w:id="45"/>
    </w:p>
    <w:p w14:paraId="3ED15DB6" w14:textId="77777777" w:rsidR="00362CEF" w:rsidRPr="00C20D57" w:rsidRDefault="00362CEF" w:rsidP="00B41CF9">
      <w:pPr>
        <w:keepNext/>
        <w:rPr>
          <w:rFonts w:cs="Arial"/>
          <w:szCs w:val="20"/>
          <w:lang w:eastAsia="x-none"/>
        </w:rPr>
      </w:pPr>
    </w:p>
    <w:p w14:paraId="318BBF95" w14:textId="5969ECF4" w:rsidR="001A279C" w:rsidRPr="00C20D57" w:rsidRDefault="7AC2E4B0" w:rsidP="00E42F80">
      <w:pPr>
        <w:pStyle w:val="CorpoTexto"/>
      </w:pPr>
      <w:r w:rsidRPr="00C20D57">
        <w:t xml:space="preserve">A CONCESSIONÁRIA será responsável pela implantação, operação e manutenção do Sistema de Comunicação com o USUÁRIO via Rede de Dados </w:t>
      </w:r>
      <w:r w:rsidR="00085CE5" w:rsidRPr="00C20D57">
        <w:t>S</w:t>
      </w:r>
      <w:r w:rsidRPr="00C20D57">
        <w:t>em Fio,</w:t>
      </w:r>
      <w:r w:rsidR="00981BDD" w:rsidRPr="00C20D57">
        <w:t xml:space="preserve"> </w:t>
      </w:r>
      <w:r w:rsidRPr="00C20D57">
        <w:t xml:space="preserve">atendendo integralmente e simultaneamente a todos requisitos estabelecidos no Anexo 5. </w:t>
      </w:r>
    </w:p>
    <w:p w14:paraId="3213695F" w14:textId="63DA71DA" w:rsidR="001A279C" w:rsidRPr="00C20D57" w:rsidRDefault="001A279C" w:rsidP="00B41CF9">
      <w:pPr>
        <w:pStyle w:val="CorpoTexto"/>
      </w:pPr>
    </w:p>
    <w:p w14:paraId="25CA6C77" w14:textId="7890852A" w:rsidR="001A279C" w:rsidRPr="00C20D57" w:rsidRDefault="7AC2E4B0" w:rsidP="00B41CF9">
      <w:pPr>
        <w:pStyle w:val="CorpoTexto"/>
      </w:pPr>
      <w:r w:rsidRPr="00C20D57">
        <w:lastRenderedPageBreak/>
        <w:t xml:space="preserve">Em até 180 (cento e oitenta) dias a partir da data de assinatura do TERMO DE TRANSFERÊNCIA INICIAL, a CONCESSIONÁRIA deverá apresentar à ARTESP o </w:t>
      </w:r>
      <w:r w:rsidR="5CAC173D" w:rsidRPr="00C20D57">
        <w:t>plano</w:t>
      </w:r>
      <w:r w:rsidRPr="00C20D57">
        <w:t xml:space="preserve"> básico de implantação do sistema de comunicação com o usuário via rede de dados sem fio no SISTEMA RODOVIÁRIO. O </w:t>
      </w:r>
      <w:r w:rsidR="7296EC19" w:rsidRPr="00C20D57">
        <w:t>plano</w:t>
      </w:r>
      <w:r w:rsidRPr="00C20D57">
        <w:t xml:space="preserve"> de que trata este parágrafo estará sujeito à análise e aprovação pela ARTESP. </w:t>
      </w:r>
    </w:p>
    <w:p w14:paraId="43FB6DE4" w14:textId="77777777" w:rsidR="00362CEF" w:rsidRPr="00C20D57" w:rsidRDefault="00362CEF" w:rsidP="00B41CF9">
      <w:pPr>
        <w:pStyle w:val="CorpoTexto"/>
      </w:pPr>
    </w:p>
    <w:p w14:paraId="61AFDA5C" w14:textId="11864B30" w:rsidR="001A279C" w:rsidRPr="00C20D57" w:rsidRDefault="001A279C" w:rsidP="00B41CF9">
      <w:pPr>
        <w:pStyle w:val="CorpoTexto"/>
      </w:pPr>
      <w:r w:rsidRPr="00C20D57">
        <w:t xml:space="preserve">Como condição para análise, o </w:t>
      </w:r>
      <w:r w:rsidR="5D07D5A1" w:rsidRPr="00C20D57">
        <w:t xml:space="preserve">plano </w:t>
      </w:r>
      <w:r w:rsidRPr="00C20D57">
        <w:t xml:space="preserve">deverá indicar claramente </w:t>
      </w:r>
      <w:r w:rsidR="13303C6F" w:rsidRPr="00C20D57">
        <w:t xml:space="preserve">a </w:t>
      </w:r>
      <w:r w:rsidR="00FA211B" w:rsidRPr="00C20D57">
        <w:t>tecnologia</w:t>
      </w:r>
      <w:r w:rsidR="13303C6F" w:rsidRPr="00C20D57">
        <w:t xml:space="preserve"> a ser adotada, a quantidade de equipamentos e</w:t>
      </w:r>
      <w:r w:rsidR="165D3206" w:rsidRPr="00C20D57">
        <w:t xml:space="preserve"> </w:t>
      </w:r>
      <w:r w:rsidRPr="00C20D57">
        <w:t xml:space="preserve">os trechos do SISTEMA RODOVIÁRIO relacionados às etapas de implantação definidas, tendo como parâmetro a data de assinatura do TERMO DE TRANSFERÊNCIA INICIAL. A CONCESSIONÁRIA deverá concluir a implantação do </w:t>
      </w:r>
      <w:r w:rsidR="004119DF" w:rsidRPr="00C20D57">
        <w:t>Sistema de Comunicação com o USUÁRIO via Rede de Dados Sem Fio</w:t>
      </w:r>
      <w:r w:rsidRPr="00C20D57">
        <w:t xml:space="preserve">, conforme prazos estabelecidos no item </w:t>
      </w:r>
      <w:r w:rsidRPr="00C20D57">
        <w:fldChar w:fldCharType="begin"/>
      </w:r>
      <w:r w:rsidRPr="00C20D57">
        <w:instrText xml:space="preserve"> REF _Ref14716051 \w \h  \* MERGEFORMAT </w:instrText>
      </w:r>
      <w:r w:rsidRPr="00C20D57">
        <w:fldChar w:fldCharType="separate"/>
      </w:r>
      <w:r w:rsidR="00AB582C" w:rsidRPr="00C20D57">
        <w:t>5</w:t>
      </w:r>
      <w:r w:rsidRPr="00C20D57">
        <w:fldChar w:fldCharType="end"/>
      </w:r>
      <w:r w:rsidRPr="00C20D57">
        <w:t xml:space="preserve"> deste ANEXO (Quadro de Prazos).</w:t>
      </w:r>
    </w:p>
    <w:p w14:paraId="4B243EBB" w14:textId="77777777" w:rsidR="00362CEF" w:rsidRPr="00C20D57" w:rsidRDefault="00362CEF" w:rsidP="00B41CF9">
      <w:pPr>
        <w:pStyle w:val="CorpoTexto"/>
      </w:pPr>
    </w:p>
    <w:p w14:paraId="669F05BC" w14:textId="18D3BD87" w:rsidR="001A279C" w:rsidRPr="00C20D57" w:rsidRDefault="001A279C" w:rsidP="00B41CF9">
      <w:pPr>
        <w:pStyle w:val="CorpoTexto"/>
      </w:pPr>
      <w:r w:rsidRPr="00C20D57">
        <w:t>Ao concluir cada uma das etapas de implantação, a CONCESSIONÁRIA deverá comunicar a ARTESP que realizará os testes de comissionamento para comprovação do atendimento aos requisitos estabelecidos no ANEXO 5 e nas especificações técnicas vigentes da ARTESP.</w:t>
      </w:r>
    </w:p>
    <w:p w14:paraId="3A20559E" w14:textId="77777777" w:rsidR="00362CEF" w:rsidRPr="00C20D57" w:rsidRDefault="00362CEF" w:rsidP="00B41CF9">
      <w:pPr>
        <w:pStyle w:val="CorpoTexto"/>
      </w:pPr>
    </w:p>
    <w:p w14:paraId="69BB0973" w14:textId="66AC855E" w:rsidR="2216A92C" w:rsidRPr="00C20D57" w:rsidRDefault="2216A92C" w:rsidP="1FC84F23">
      <w:pPr>
        <w:pStyle w:val="CorpoTexto"/>
      </w:pPr>
      <w:r w:rsidRPr="00C20D57">
        <w:t xml:space="preserve">Na data de assinatura do TERMO DE TRANSFERÊNCIA DO </w:t>
      </w:r>
      <w:r w:rsidR="00F21A13" w:rsidRPr="00C20D57">
        <w:t>SISTEMA RODOVIÁRIO</w:t>
      </w:r>
      <w:r w:rsidRPr="00C20D57">
        <w:t xml:space="preserve">, o sistema de comunicação via Rede de Dados Sem Fio passará a atender também os usuários do </w:t>
      </w:r>
      <w:r w:rsidR="00F21A13" w:rsidRPr="00C20D57">
        <w:t>SISTEMA RODOVIÁRIO</w:t>
      </w:r>
      <w:r w:rsidRPr="00C20D57">
        <w:t>, atendidos integralmente e simultaneamente todos os requisitos especificados no ANEXO 5.</w:t>
      </w:r>
    </w:p>
    <w:p w14:paraId="12C8EB40" w14:textId="77777777" w:rsidR="00B078A5" w:rsidRPr="00C20D57" w:rsidRDefault="00B078A5" w:rsidP="1FC84F23">
      <w:pPr>
        <w:pStyle w:val="CorpoTexto"/>
      </w:pPr>
    </w:p>
    <w:p w14:paraId="7DABDB1B" w14:textId="423D4EBC" w:rsidR="001A279C" w:rsidRPr="00C20D57" w:rsidRDefault="001A279C" w:rsidP="00B41CF9">
      <w:pPr>
        <w:pStyle w:val="CorpoTexto"/>
      </w:pPr>
      <w:r w:rsidRPr="00C20D57">
        <w:t>Na data de assinatura do Termo de Recebimento Provisório, os equipamentos não deverão apresentar mais de 5 (cinco) anos de utilização, contados a partir da data de aquisição dos mesmos pela CONCESSIONÁRIA.</w:t>
      </w:r>
    </w:p>
    <w:p w14:paraId="45018488" w14:textId="77777777" w:rsidR="001A279C" w:rsidRPr="00C20D57" w:rsidRDefault="001A279C" w:rsidP="00B41CF9">
      <w:pPr>
        <w:pStyle w:val="CorpoTexto"/>
      </w:pPr>
    </w:p>
    <w:p w14:paraId="2F4441E7" w14:textId="37C8A2B5" w:rsidR="001A279C" w:rsidRPr="00C20D57" w:rsidRDefault="7AC2E4B0" w:rsidP="006C5CF2">
      <w:pPr>
        <w:pStyle w:val="Ttulo4"/>
        <w:rPr>
          <w:lang w:val="pt-BR"/>
        </w:rPr>
      </w:pPr>
      <w:bookmarkStart w:id="46" w:name="_Ref148954309"/>
      <w:r w:rsidRPr="00C20D57">
        <w:rPr>
          <w:lang w:val="pt-BR"/>
        </w:rPr>
        <w:t xml:space="preserve">Painel de Mensagem Variável </w:t>
      </w:r>
      <w:bookmarkEnd w:id="46"/>
    </w:p>
    <w:p w14:paraId="50A57C8A" w14:textId="77777777" w:rsidR="00362CEF" w:rsidRPr="00C20D57" w:rsidRDefault="00362CEF" w:rsidP="7AC2E4B0">
      <w:pPr>
        <w:keepNext/>
        <w:rPr>
          <w:rFonts w:cs="Arial"/>
          <w:lang w:eastAsia="x-none"/>
        </w:rPr>
      </w:pPr>
    </w:p>
    <w:p w14:paraId="430AEC69" w14:textId="0DDD257B" w:rsidR="7AC2E4B0" w:rsidRPr="00C20D57" w:rsidRDefault="7AC2E4B0" w:rsidP="5792756B">
      <w:pPr>
        <w:jc w:val="both"/>
        <w:rPr>
          <w:rFonts w:eastAsiaTheme="minorEastAsia" w:cs="Arial"/>
        </w:rPr>
      </w:pPr>
      <w:r w:rsidRPr="00C20D57">
        <w:rPr>
          <w:rFonts w:eastAsia="Arial" w:cs="Arial"/>
        </w:rPr>
        <w:t>A</w:t>
      </w:r>
      <w:r w:rsidRPr="00C20D57">
        <w:rPr>
          <w:rFonts w:eastAsiaTheme="minorEastAsia" w:cs="Arial"/>
        </w:rPr>
        <w:t xml:space="preserve"> CONCESSIONÁRIA será responsável pela implantação, operação e manutenção do sistema de painéis de mensagens variáveis do SISTEMA RODOVIÁRIO, atendendo integralmente e simultaneamente a todos requisitos estabelecidos no ANEXO 5.</w:t>
      </w:r>
    </w:p>
    <w:p w14:paraId="6203295E" w14:textId="77777777" w:rsidR="00B078A5" w:rsidRPr="00C20D57" w:rsidRDefault="00B078A5" w:rsidP="5792756B">
      <w:pPr>
        <w:jc w:val="both"/>
        <w:rPr>
          <w:rFonts w:eastAsiaTheme="minorEastAsia" w:cs="Arial"/>
        </w:rPr>
      </w:pPr>
    </w:p>
    <w:p w14:paraId="68667ECA" w14:textId="4E350E4D" w:rsidR="00B078A5" w:rsidRPr="00C20D57" w:rsidRDefault="00250D4D" w:rsidP="5792756B">
      <w:pPr>
        <w:jc w:val="both"/>
        <w:rPr>
          <w:rFonts w:eastAsiaTheme="minorEastAsia" w:cs="Arial"/>
        </w:rPr>
      </w:pPr>
      <w:r w:rsidRPr="00C20D57">
        <w:rPr>
          <w:rFonts w:eastAsiaTheme="minorEastAsia" w:cs="Arial"/>
        </w:rPr>
        <w:t xml:space="preserve">A CONCESSIONÁRIA poderá optar pela utilização de </w:t>
      </w:r>
      <w:proofErr w:type="spellStart"/>
      <w:r w:rsidRPr="00C20D57">
        <w:rPr>
          <w:rFonts w:eastAsiaTheme="minorEastAsia" w:cs="Arial"/>
        </w:rPr>
        <w:t>PMVs</w:t>
      </w:r>
      <w:proofErr w:type="spellEnd"/>
      <w:r w:rsidRPr="00C20D57">
        <w:rPr>
          <w:rFonts w:eastAsiaTheme="minorEastAsia" w:cs="Arial"/>
        </w:rPr>
        <w:t xml:space="preserve"> do tipo móvel, </w:t>
      </w:r>
      <w:r w:rsidR="00BA39F1" w:rsidRPr="00C20D57">
        <w:rPr>
          <w:rFonts w:eastAsiaTheme="minorEastAsia" w:cs="Arial"/>
        </w:rPr>
        <w:t>observado o disposto no ANEXO 5.</w:t>
      </w:r>
    </w:p>
    <w:p w14:paraId="32C93B18" w14:textId="77777777" w:rsidR="00492E0C" w:rsidRPr="00C20D57" w:rsidRDefault="00492E0C" w:rsidP="005C2BF0">
      <w:pPr>
        <w:jc w:val="both"/>
        <w:rPr>
          <w:rFonts w:eastAsiaTheme="minorEastAsia" w:cs="Arial"/>
          <w:szCs w:val="20"/>
        </w:rPr>
      </w:pPr>
    </w:p>
    <w:p w14:paraId="68A107B8" w14:textId="00468C4A" w:rsidR="001A279C" w:rsidRPr="00C20D57" w:rsidRDefault="001A279C" w:rsidP="00E833E5">
      <w:pPr>
        <w:pStyle w:val="CorpoTexto"/>
        <w:rPr>
          <w:b/>
          <w:bCs/>
          <w:lang w:eastAsia="x-none"/>
        </w:rPr>
      </w:pPr>
      <w:r w:rsidRPr="00C20D57">
        <w:rPr>
          <w:b/>
        </w:rPr>
        <w:t>Fixo:</w:t>
      </w:r>
    </w:p>
    <w:p w14:paraId="39E7D6CF" w14:textId="77777777" w:rsidR="00E10CBC" w:rsidRPr="00C20D57" w:rsidRDefault="00E10CBC" w:rsidP="00B41CF9">
      <w:pPr>
        <w:keepNext/>
        <w:rPr>
          <w:rFonts w:cs="Arial"/>
          <w:b/>
          <w:bCs/>
          <w:szCs w:val="20"/>
          <w:lang w:eastAsia="x-none"/>
        </w:rPr>
      </w:pPr>
    </w:p>
    <w:p w14:paraId="04B1FEA8" w14:textId="68B28824" w:rsidR="001A279C" w:rsidRPr="00C20D57" w:rsidRDefault="001A279C" w:rsidP="00B41CF9">
      <w:pPr>
        <w:pStyle w:val="CorpoTexto"/>
      </w:pPr>
      <w:r w:rsidRPr="00C20D57">
        <w:t xml:space="preserve">A CONCESSIONÁRIA deverá adquirir </w:t>
      </w:r>
      <w:r w:rsidR="00F655AF" w:rsidRPr="00C20D57">
        <w:t>21 painéis</w:t>
      </w:r>
      <w:r w:rsidRPr="00C20D57">
        <w:t xml:space="preserve"> de mensagens variáveis (PMV) do tipo fixo, que deverão ser implantados em pontos estratégicos do SISTEMA RODOVIÁRIO. </w:t>
      </w:r>
    </w:p>
    <w:p w14:paraId="5A55ACAE" w14:textId="77777777" w:rsidR="000D13C1" w:rsidRPr="00C20D57" w:rsidRDefault="000D13C1" w:rsidP="00B41CF9">
      <w:pPr>
        <w:pStyle w:val="CorpoTexto"/>
      </w:pPr>
    </w:p>
    <w:p w14:paraId="3B831A38" w14:textId="365ED645" w:rsidR="001A279C" w:rsidRPr="00C20D57" w:rsidRDefault="001A279C" w:rsidP="00B41CF9">
      <w:pPr>
        <w:pStyle w:val="CorpoTexto"/>
      </w:pPr>
      <w:r w:rsidRPr="00C20D57">
        <w:t xml:space="preserve">A CONCESSIONÁRIA deverá apresentar à ARTESP a relação dos locais propostos para a implantação dos </w:t>
      </w:r>
      <w:proofErr w:type="spellStart"/>
      <w:r w:rsidRPr="00C20D57">
        <w:t>PMVs</w:t>
      </w:r>
      <w:proofErr w:type="spellEnd"/>
      <w:r w:rsidRPr="00C20D57">
        <w:t xml:space="preserve"> do tipo fixo no SISTEMA RODOVIÁRIO, bem como cronograma de implantação, ambos sujeitos à análise e aprovação da ARTESP.</w:t>
      </w:r>
    </w:p>
    <w:p w14:paraId="4202797D" w14:textId="77777777" w:rsidR="000D13C1" w:rsidRPr="00C20D57" w:rsidRDefault="000D13C1" w:rsidP="00B41CF9">
      <w:pPr>
        <w:pStyle w:val="CorpoTexto"/>
      </w:pPr>
    </w:p>
    <w:p w14:paraId="3E0A863E" w14:textId="357A089C" w:rsidR="2351C7B8" w:rsidRPr="00C20D57" w:rsidRDefault="001A279C" w:rsidP="009D2484">
      <w:pPr>
        <w:jc w:val="both"/>
        <w:rPr>
          <w:rFonts w:eastAsia="Arial" w:cs="Arial"/>
        </w:rPr>
      </w:pPr>
      <w:r w:rsidRPr="00C20D57">
        <w:t>A ARTESP poderá solicitar alterações nos locais e/ou datas propostos pela CONCESSIONÁRIA para a implantação de painéis de mensagens variáveis do tipo fixo, justificadamente.</w:t>
      </w:r>
    </w:p>
    <w:p w14:paraId="3107E9B7" w14:textId="018670E8" w:rsidR="7372653E" w:rsidRPr="00C20D57" w:rsidRDefault="7372653E" w:rsidP="7372653E">
      <w:pPr>
        <w:jc w:val="both"/>
        <w:rPr>
          <w:rFonts w:eastAsia="Arial" w:cs="Arial"/>
        </w:rPr>
      </w:pPr>
    </w:p>
    <w:p w14:paraId="59ABDE5F" w14:textId="77777777" w:rsidR="00E10CBC" w:rsidRPr="00C20D57" w:rsidRDefault="00E10CBC" w:rsidP="00B41CF9">
      <w:pPr>
        <w:pStyle w:val="CorpoTexto"/>
      </w:pPr>
    </w:p>
    <w:p w14:paraId="07E7CE33" w14:textId="47CCE1C1" w:rsidR="001A279C" w:rsidRPr="00C20D57" w:rsidRDefault="001A279C" w:rsidP="005340C9">
      <w:pPr>
        <w:pStyle w:val="Index3"/>
      </w:pPr>
      <w:bookmarkStart w:id="47" w:name="_Toc139461634"/>
      <w:bookmarkStart w:id="48" w:name="_Ref148954398"/>
      <w:r w:rsidRPr="00C20D57">
        <w:t>Sistema de Monitoração de Tráfego</w:t>
      </w:r>
      <w:bookmarkEnd w:id="47"/>
      <w:bookmarkEnd w:id="48"/>
    </w:p>
    <w:p w14:paraId="6648F7A6" w14:textId="77777777" w:rsidR="00E10CBC" w:rsidRPr="00C20D57" w:rsidRDefault="00E10CBC" w:rsidP="00B41CF9">
      <w:pPr>
        <w:pStyle w:val="Index3"/>
        <w:numPr>
          <w:ilvl w:val="0"/>
          <w:numId w:val="0"/>
        </w:numPr>
      </w:pPr>
    </w:p>
    <w:p w14:paraId="62DE1F77" w14:textId="35AE1143" w:rsidR="001A279C" w:rsidRPr="00C20D57" w:rsidRDefault="001A279C" w:rsidP="08720E1C">
      <w:pPr>
        <w:pStyle w:val="Ttulo4"/>
        <w:numPr>
          <w:ilvl w:val="0"/>
          <w:numId w:val="37"/>
        </w:numPr>
        <w:rPr>
          <w:lang w:val="en-US"/>
        </w:rPr>
      </w:pPr>
      <w:bookmarkStart w:id="49" w:name="_Ref148954402"/>
      <w:r w:rsidRPr="00C20D57">
        <w:rPr>
          <w:lang w:val="en-US"/>
        </w:rPr>
        <w:t xml:space="preserve">Sistema de </w:t>
      </w:r>
      <w:proofErr w:type="spellStart"/>
      <w:r w:rsidRPr="00C20D57">
        <w:rPr>
          <w:lang w:val="en-US"/>
        </w:rPr>
        <w:t>Sensoriamento</w:t>
      </w:r>
      <w:proofErr w:type="spellEnd"/>
      <w:r w:rsidRPr="00C20D57">
        <w:rPr>
          <w:lang w:val="en-US"/>
        </w:rPr>
        <w:t xml:space="preserve"> de </w:t>
      </w:r>
      <w:proofErr w:type="spellStart"/>
      <w:r w:rsidRPr="00C20D57">
        <w:rPr>
          <w:lang w:val="en-US"/>
        </w:rPr>
        <w:t>Tráfego</w:t>
      </w:r>
      <w:bookmarkEnd w:id="49"/>
      <w:proofErr w:type="spellEnd"/>
    </w:p>
    <w:p w14:paraId="0C3DCD9F" w14:textId="77777777" w:rsidR="00E10CBC" w:rsidRPr="00C20D57" w:rsidRDefault="00E10CBC" w:rsidP="00B41CF9">
      <w:pPr>
        <w:keepNext/>
        <w:rPr>
          <w:rFonts w:cs="Arial"/>
        </w:rPr>
      </w:pPr>
    </w:p>
    <w:p w14:paraId="7E6A071F" w14:textId="39262707" w:rsidR="001A279C" w:rsidRPr="00C20D57" w:rsidRDefault="001A279C" w:rsidP="00B41CF9">
      <w:pPr>
        <w:pStyle w:val="CorpoTexto"/>
      </w:pPr>
      <w:r w:rsidRPr="00C20D57">
        <w:t xml:space="preserve">Para fins de dimensionamento, deve ser considerado 1 (um) sensor de tráfego automático por segmento homogêneo definido em estudo de segmentação homogênea, monitorando todos os sentidos de pistas e todas </w:t>
      </w:r>
      <w:r w:rsidR="00FF3CF5" w:rsidRPr="00C20D57">
        <w:t xml:space="preserve">as </w:t>
      </w:r>
      <w:r w:rsidRPr="00C20D57">
        <w:t>faixas de rolamento.</w:t>
      </w:r>
      <w:r w:rsidR="00B21964" w:rsidRPr="00C20D57">
        <w:t xml:space="preserve"> O sensor de tráfego deverá ser instalado nas proximidades dos PÓRTICOS.</w:t>
      </w:r>
    </w:p>
    <w:p w14:paraId="4AE62E10" w14:textId="77777777" w:rsidR="000D13C1" w:rsidRPr="00C20D57" w:rsidRDefault="000D13C1" w:rsidP="00B41CF9">
      <w:pPr>
        <w:pStyle w:val="CorpoTexto"/>
      </w:pPr>
    </w:p>
    <w:p w14:paraId="48FE0895" w14:textId="4508778A" w:rsidR="001A279C" w:rsidRPr="00C20D57" w:rsidRDefault="001A279C" w:rsidP="00B41CF9">
      <w:pPr>
        <w:pStyle w:val="CorpoTexto"/>
      </w:pPr>
      <w:r w:rsidRPr="00C20D57">
        <w:lastRenderedPageBreak/>
        <w:t xml:space="preserve">No SISTEMA RODOVIÁRIO, a CONCESSIONÁRIA será responsável pela implantação e homologação do Sistema de Sensoriamento de Tráfego. Para tanto, conforme prazos estabelecidos no item </w:t>
      </w:r>
      <w:r w:rsidRPr="00C20D57">
        <w:fldChar w:fldCharType="begin"/>
      </w:r>
      <w:r w:rsidRPr="00C20D57">
        <w:instrText xml:space="preserve"> REF _Ref14716115 \w \h  \* MERGEFORMAT </w:instrText>
      </w:r>
      <w:r w:rsidRPr="00C20D57">
        <w:fldChar w:fldCharType="separate"/>
      </w:r>
      <w:r w:rsidR="00AB582C" w:rsidRPr="00C20D57">
        <w:t>5</w:t>
      </w:r>
      <w:r w:rsidRPr="00C20D57">
        <w:fldChar w:fldCharType="end"/>
      </w:r>
      <w:r w:rsidRPr="00C20D57">
        <w:t xml:space="preserve"> deste ANEXO (Quadro de Prazos), a CONCESSIONÁRIA deverá apresentar os estudos de segmentação homogênea com os respectivos locais de implantação dos sensores e cronograma de implantação. </w:t>
      </w:r>
    </w:p>
    <w:p w14:paraId="2F121430" w14:textId="77777777" w:rsidR="000D13C1" w:rsidRPr="00C20D57" w:rsidRDefault="000D13C1" w:rsidP="00B41CF9">
      <w:pPr>
        <w:pStyle w:val="CorpoTexto"/>
      </w:pPr>
    </w:p>
    <w:p w14:paraId="01EFA92F" w14:textId="480AC612" w:rsidR="001A279C" w:rsidRPr="00C20D57" w:rsidRDefault="001A279C" w:rsidP="00B41CF9">
      <w:pPr>
        <w:pStyle w:val="CorpoTexto"/>
      </w:pPr>
      <w:r w:rsidRPr="00C20D57">
        <w:t>Na implantação dos sensores de tráfego, deverá ser observada a especificação técnica ET-DOP-GOE-C-TRA-RNS-01/02 - Metodologia para Obtenção dos Parâmetros de Tráfego da ARTESP, suas revisões ou outra norma técnica que venha a substitui-la ou alterá-la. O pavimento das áreas de aproximação e afastamento deverá ser adequado aos padrões da especificação citada.</w:t>
      </w:r>
    </w:p>
    <w:p w14:paraId="0A6F15D9" w14:textId="4FE0F351" w:rsidR="507A2F0C" w:rsidRPr="00C20D57" w:rsidRDefault="507A2F0C" w:rsidP="507A2F0C">
      <w:pPr>
        <w:pStyle w:val="CorpoTexto"/>
      </w:pPr>
    </w:p>
    <w:p w14:paraId="6D2D55FA" w14:textId="3D3A2ECF" w:rsidR="001A279C" w:rsidRPr="00C20D57" w:rsidRDefault="001A279C" w:rsidP="006C5CF2">
      <w:pPr>
        <w:pStyle w:val="Ttulo4"/>
        <w:numPr>
          <w:ilvl w:val="0"/>
          <w:numId w:val="37"/>
        </w:numPr>
      </w:pPr>
      <w:bookmarkStart w:id="50" w:name="_Toc139461635"/>
      <w:bookmarkStart w:id="51" w:name="_Ref148954412"/>
      <w:r w:rsidRPr="00C20D57">
        <w:rPr>
          <w:lang w:val="pt-BR"/>
        </w:rPr>
        <w:t>Sistema de Monitoração de Tráfego por CFTV</w:t>
      </w:r>
      <w:bookmarkEnd w:id="50"/>
      <w:bookmarkEnd w:id="51"/>
    </w:p>
    <w:p w14:paraId="48D6F2ED" w14:textId="77777777" w:rsidR="000D13C1" w:rsidRPr="00C20D57" w:rsidRDefault="000D13C1" w:rsidP="00B41CF9">
      <w:pPr>
        <w:pStyle w:val="Index3"/>
        <w:numPr>
          <w:ilvl w:val="2"/>
          <w:numId w:val="0"/>
        </w:numPr>
      </w:pPr>
    </w:p>
    <w:p w14:paraId="6B98DC7B" w14:textId="776BAF42" w:rsidR="1A5F2EDF" w:rsidRPr="00C20D57" w:rsidRDefault="1A5F2EDF" w:rsidP="009D2484">
      <w:pPr>
        <w:pStyle w:val="Ttulo4"/>
        <w:numPr>
          <w:ilvl w:val="0"/>
          <w:numId w:val="0"/>
        </w:numPr>
        <w:ind w:left="60"/>
        <w:rPr>
          <w:rFonts w:eastAsia="Arial" w:cs="Arial"/>
          <w:color w:val="000000" w:themeColor="text1"/>
        </w:rPr>
      </w:pPr>
      <w:r w:rsidRPr="00C20D57">
        <w:rPr>
          <w:rFonts w:eastAsia="Arial" w:cs="Arial"/>
          <w:b w:val="0"/>
          <w:color w:val="000000" w:themeColor="text1"/>
          <w:lang w:val="pt-BR"/>
        </w:rPr>
        <w:t>A CONCESSIONÁRIA será responsável pela implantação, complementação, operação e manutenção do Sistema de Monitoração de Tráfego por CFTV, atendendo integralmente e simultaneamente a todos requisitos estabelecidos no Anexo 05.</w:t>
      </w:r>
    </w:p>
    <w:p w14:paraId="1F11CAD4" w14:textId="2073A4E4" w:rsidR="1A5F2EDF" w:rsidRPr="00C20D57" w:rsidRDefault="1A5F2EDF" w:rsidP="009D2484">
      <w:pPr>
        <w:jc w:val="both"/>
        <w:rPr>
          <w:rFonts w:eastAsia="Arial" w:cs="Arial"/>
          <w:szCs w:val="20"/>
        </w:rPr>
      </w:pPr>
      <w:r w:rsidRPr="00C20D57">
        <w:rPr>
          <w:rFonts w:eastAsia="Arial" w:cs="Arial"/>
          <w:szCs w:val="20"/>
        </w:rPr>
        <w:t xml:space="preserve"> </w:t>
      </w:r>
    </w:p>
    <w:p w14:paraId="7F4859BE" w14:textId="76386632" w:rsidR="001A279C" w:rsidRPr="00C20D57" w:rsidRDefault="001A279C" w:rsidP="00B41CF9">
      <w:pPr>
        <w:pStyle w:val="CorpoTexto"/>
      </w:pPr>
      <w:r w:rsidRPr="00C20D57">
        <w:t>A quantidade de câmeras de monitoramento a ser adquirida e implantada pela CONCESSIONÁRIA deve ser suficiente para garantir o atendimento aos requisitos de cobertura e análise inteligente de vídeo estabelecidos no ANEXO 05.</w:t>
      </w:r>
    </w:p>
    <w:p w14:paraId="18B3D739" w14:textId="77777777" w:rsidR="000D13C1" w:rsidRPr="00C20D57" w:rsidRDefault="000D13C1" w:rsidP="00B41CF9">
      <w:pPr>
        <w:pStyle w:val="CorpoTexto"/>
      </w:pPr>
    </w:p>
    <w:p w14:paraId="15A7CD08" w14:textId="006C38C7" w:rsidR="001A279C" w:rsidRPr="00C20D57" w:rsidRDefault="001A279C" w:rsidP="00B41CF9">
      <w:pPr>
        <w:pStyle w:val="CorpoTexto"/>
      </w:pPr>
      <w:r w:rsidRPr="00C20D57">
        <w:t xml:space="preserve">A CONCESSIONÁRIA deverá apresentar à ARTESP </w:t>
      </w:r>
      <w:r w:rsidR="29B18513" w:rsidRPr="00C20D57">
        <w:t>o</w:t>
      </w:r>
      <w:r w:rsidRPr="00C20D57">
        <w:t xml:space="preserve"> plano básico de implantação do sistema de monitoração de tráfego por CFTV no SISTEMA RODOVIÁRIO. Como condição para análise e aprovação pela ARTESP, o projeto deverá indicar claramente </w:t>
      </w:r>
      <w:r w:rsidR="21D3D645" w:rsidRPr="00C20D57">
        <w:t xml:space="preserve">a quantidade de equipamentos CFTV e </w:t>
      </w:r>
      <w:r w:rsidRPr="00C20D57">
        <w:t xml:space="preserve">os trechos do SISTEMA RODOVIÁRIO relacionados às etapas de implantação e operação do sistema de monitoração de tráfego por CFTV. </w:t>
      </w:r>
    </w:p>
    <w:p w14:paraId="316BFE04" w14:textId="77777777" w:rsidR="000D13C1" w:rsidRPr="00C20D57" w:rsidRDefault="000D13C1" w:rsidP="00B41CF9">
      <w:pPr>
        <w:pStyle w:val="CorpoTexto"/>
      </w:pPr>
    </w:p>
    <w:p w14:paraId="54B88C08" w14:textId="561E5590" w:rsidR="001A279C" w:rsidRPr="00C20D57" w:rsidRDefault="001A279C" w:rsidP="00B41CF9">
      <w:pPr>
        <w:pStyle w:val="CorpoTexto"/>
      </w:pPr>
      <w:r w:rsidRPr="00C20D57">
        <w:t xml:space="preserve">A configuração e parametrização da funcionalidade de análise inteligente de vídeo deverá ser concluída pela </w:t>
      </w:r>
      <w:r w:rsidR="005C1E89" w:rsidRPr="00C20D57">
        <w:t>CONCESSIONÁRIA conforme</w:t>
      </w:r>
      <w:r w:rsidR="2AADE277" w:rsidRPr="00C20D57">
        <w:t xml:space="preserve"> prazo</w:t>
      </w:r>
      <w:r w:rsidR="005C1E89" w:rsidRPr="00C20D57">
        <w:t>s</w:t>
      </w:r>
      <w:r w:rsidR="2AADE277" w:rsidRPr="00C20D57">
        <w:t xml:space="preserve"> estabelecidos no item 5 deste ANEXO, para cada</w:t>
      </w:r>
      <w:r w:rsidR="165D3206" w:rsidRPr="00C20D57">
        <w:t xml:space="preserve"> </w:t>
      </w:r>
      <w:r w:rsidRPr="00C20D57">
        <w:t>etapa de implantação do sistema de monitoração de tráfego por CFTV no SISTEMA RODOVIÁRIO.</w:t>
      </w:r>
    </w:p>
    <w:p w14:paraId="17AB942C" w14:textId="77777777" w:rsidR="000D13C1" w:rsidRPr="00C20D57" w:rsidRDefault="000D13C1" w:rsidP="00B41CF9">
      <w:pPr>
        <w:pStyle w:val="CorpoTexto"/>
      </w:pPr>
    </w:p>
    <w:p w14:paraId="46E0F961" w14:textId="6E252B1D" w:rsidR="001A279C" w:rsidRPr="00C20D57" w:rsidRDefault="001A279C" w:rsidP="00B41CF9">
      <w:pPr>
        <w:pStyle w:val="CorpoTexto"/>
      </w:pPr>
      <w:r w:rsidRPr="00C20D57">
        <w:t>Ao concluir cada uma das etapas de implantação, a CONCESSIONÁRIA deverá comunicar a ARTESP que realizará os testes de comissionamento para comprovação do atendimento aos requisitos estabelecidos no ANEXO 5 e nas especificações técnicas vigentes da ARTESP.</w:t>
      </w:r>
    </w:p>
    <w:p w14:paraId="5DB7689D" w14:textId="77777777" w:rsidR="009965AA" w:rsidRPr="00C20D57" w:rsidRDefault="009965AA" w:rsidP="00B41CF9">
      <w:pPr>
        <w:pStyle w:val="CorpoTexto"/>
      </w:pPr>
    </w:p>
    <w:p w14:paraId="7BA87A43" w14:textId="2AC874B4" w:rsidR="000D13C1" w:rsidRPr="00C20D57" w:rsidRDefault="00EF5EC2" w:rsidP="00B41CF9">
      <w:pPr>
        <w:pStyle w:val="CorpoTexto"/>
      </w:pPr>
      <w:r w:rsidRPr="00C20D57">
        <w:t xml:space="preserve">A apresentação do plano básico, bem como a implantação dos sistemas de monitoração de tráfego por CFTV deverão observar os prazos estabelecidos no item </w:t>
      </w:r>
      <w:r w:rsidRPr="00C20D57">
        <w:fldChar w:fldCharType="begin"/>
      </w:r>
      <w:r w:rsidRPr="00C20D57">
        <w:instrText xml:space="preserve"> REF _Ref62152891 \r \h </w:instrText>
      </w:r>
      <w:r w:rsidR="009D6C1D" w:rsidRPr="00C20D57">
        <w:instrText xml:space="preserve"> \* MERGEFORMAT </w:instrText>
      </w:r>
      <w:r w:rsidRPr="00C20D57">
        <w:fldChar w:fldCharType="separate"/>
      </w:r>
      <w:r w:rsidR="00AB582C" w:rsidRPr="00C20D57">
        <w:t>5</w:t>
      </w:r>
      <w:r w:rsidRPr="00C20D57">
        <w:fldChar w:fldCharType="end"/>
      </w:r>
      <w:r w:rsidRPr="00C20D57">
        <w:t xml:space="preserve"> deste ANEXO.</w:t>
      </w:r>
    </w:p>
    <w:p w14:paraId="747ED33F" w14:textId="77777777" w:rsidR="009965AA" w:rsidRPr="00C20D57" w:rsidRDefault="009965AA" w:rsidP="00B41CF9">
      <w:pPr>
        <w:pStyle w:val="CorpoTexto"/>
      </w:pPr>
    </w:p>
    <w:p w14:paraId="0AD12192" w14:textId="3BBBBD5E" w:rsidR="001A279C" w:rsidRPr="00C20D57" w:rsidRDefault="001A279C" w:rsidP="00B41CF9">
      <w:pPr>
        <w:pStyle w:val="CorpoTexto"/>
      </w:pPr>
    </w:p>
    <w:p w14:paraId="14018C59" w14:textId="3CD5128C" w:rsidR="001A279C" w:rsidRPr="00C20D57" w:rsidRDefault="00CC368B" w:rsidP="005340C9">
      <w:pPr>
        <w:pStyle w:val="Index3"/>
      </w:pPr>
      <w:bookmarkStart w:id="52" w:name="_Toc139461636"/>
      <w:r w:rsidRPr="00C20D57">
        <w:t>Pontos de Parada de</w:t>
      </w:r>
      <w:r w:rsidR="001A279C" w:rsidRPr="00C20D57">
        <w:t xml:space="preserve"> Descanso </w:t>
      </w:r>
      <w:bookmarkEnd w:id="52"/>
    </w:p>
    <w:p w14:paraId="5AE36E6F" w14:textId="77777777" w:rsidR="000D13C1" w:rsidRPr="00C20D57" w:rsidRDefault="000D13C1" w:rsidP="00B41CF9">
      <w:pPr>
        <w:pStyle w:val="Index3"/>
        <w:numPr>
          <w:ilvl w:val="0"/>
          <w:numId w:val="0"/>
        </w:numPr>
      </w:pPr>
    </w:p>
    <w:p w14:paraId="4B7F3C93" w14:textId="702EA023" w:rsidR="00B8261F" w:rsidRPr="00C20D57" w:rsidRDefault="6C6134EA" w:rsidP="00B8261F">
      <w:pPr>
        <w:pStyle w:val="CorpoTexto"/>
        <w:rPr>
          <w:rFonts w:eastAsia="Arial"/>
          <w:color w:val="000000" w:themeColor="text1"/>
        </w:rPr>
      </w:pPr>
      <w:r w:rsidRPr="00C20D57">
        <w:rPr>
          <w:rFonts w:eastAsia="Arial"/>
          <w:color w:val="000000" w:themeColor="text1"/>
        </w:rPr>
        <w:t xml:space="preserve">A CONCESSIONÁRIA deverá prever a implantação de </w:t>
      </w:r>
      <w:r w:rsidR="00B8261F" w:rsidRPr="00C20D57">
        <w:rPr>
          <w:rFonts w:eastAsia="Arial"/>
          <w:color w:val="000000" w:themeColor="text1"/>
        </w:rPr>
        <w:t xml:space="preserve">01 </w:t>
      </w:r>
      <w:r w:rsidRPr="00C20D57">
        <w:rPr>
          <w:rFonts w:eastAsia="Arial"/>
          <w:color w:val="000000" w:themeColor="text1"/>
        </w:rPr>
        <w:t>(</w:t>
      </w:r>
      <w:r w:rsidR="00B8261F" w:rsidRPr="00C20D57">
        <w:rPr>
          <w:rFonts w:eastAsia="Arial"/>
          <w:color w:val="000000" w:themeColor="text1"/>
        </w:rPr>
        <w:t>um</w:t>
      </w:r>
      <w:r w:rsidRPr="00C20D57">
        <w:rPr>
          <w:rFonts w:eastAsia="Arial"/>
          <w:color w:val="000000" w:themeColor="text1"/>
        </w:rPr>
        <w:t>) Ponto de Parada de Descanso</w:t>
      </w:r>
      <w:r w:rsidR="033FA6EB" w:rsidRPr="00C20D57">
        <w:rPr>
          <w:rFonts w:eastAsia="Arial"/>
          <w:color w:val="000000" w:themeColor="text1"/>
        </w:rPr>
        <w:t xml:space="preserve"> </w:t>
      </w:r>
      <w:r w:rsidR="2AA10DD2" w:rsidRPr="00C20D57">
        <w:rPr>
          <w:rFonts w:eastAsia="Arial"/>
          <w:color w:val="000000" w:themeColor="text1"/>
        </w:rPr>
        <w:t>na SP-270</w:t>
      </w:r>
      <w:r w:rsidR="033FA6EB" w:rsidRPr="00C20D57">
        <w:rPr>
          <w:rFonts w:eastAsia="Arial"/>
          <w:color w:val="000000" w:themeColor="text1"/>
        </w:rPr>
        <w:t xml:space="preserve"> </w:t>
      </w:r>
      <w:r w:rsidRPr="00C20D57">
        <w:rPr>
          <w:rFonts w:eastAsia="Arial"/>
          <w:color w:val="000000" w:themeColor="text1"/>
        </w:rPr>
        <w:t>com acessibilidade para ambos os sentidos de tráfego.</w:t>
      </w:r>
      <w:r w:rsidR="5554BC49" w:rsidRPr="00C20D57">
        <w:rPr>
          <w:rFonts w:eastAsia="Arial"/>
          <w:color w:val="000000" w:themeColor="text1"/>
        </w:rPr>
        <w:t xml:space="preserve"> </w:t>
      </w:r>
    </w:p>
    <w:p w14:paraId="5BB6D4DC" w14:textId="1EF860FB" w:rsidR="2A735031" w:rsidRPr="00C20D57" w:rsidRDefault="2A735031" w:rsidP="00F71135">
      <w:pPr>
        <w:pStyle w:val="CorpoTexto"/>
      </w:pPr>
    </w:p>
    <w:p w14:paraId="1FFFB710" w14:textId="21ADAD62" w:rsidR="001A279C" w:rsidRPr="00C20D57" w:rsidRDefault="001A279C" w:rsidP="00B41CF9">
      <w:pPr>
        <w:pStyle w:val="CorpoTexto"/>
      </w:pPr>
      <w:r w:rsidRPr="00C20D57">
        <w:t xml:space="preserve">A localização desta área de descanso deverá ser definida em estudo elaborado pela CONCESSIONÁRIA e submetido à aprovação da ARTESP. O estudo terá como objetivo prever a melhor localização </w:t>
      </w:r>
      <w:r w:rsidR="002D7639" w:rsidRPr="00C20D57">
        <w:t>dos pontos de parada de</w:t>
      </w:r>
      <w:r w:rsidRPr="00C20D57">
        <w:t xml:space="preserve"> descanso, visando atender ao USUÁRIO e levando em conta a jornada de trabalho do </w:t>
      </w:r>
      <w:r w:rsidR="002D7639" w:rsidRPr="00C20D57">
        <w:t xml:space="preserve">motorista </w:t>
      </w:r>
      <w:r w:rsidRPr="00C20D57">
        <w:t xml:space="preserve">(Lei Federal nº. 13.103/2015). </w:t>
      </w:r>
    </w:p>
    <w:p w14:paraId="0B089375" w14:textId="77777777" w:rsidR="000D13C1" w:rsidRPr="00C20D57" w:rsidRDefault="000D13C1" w:rsidP="00B41CF9">
      <w:pPr>
        <w:pStyle w:val="CorpoTexto"/>
      </w:pPr>
    </w:p>
    <w:p w14:paraId="301E9530" w14:textId="3D80A105" w:rsidR="001A279C" w:rsidRPr="00C20D57" w:rsidRDefault="001A279C" w:rsidP="00B41CF9">
      <w:pPr>
        <w:pStyle w:val="CorpoTexto"/>
      </w:pPr>
      <w:r w:rsidRPr="00C20D57">
        <w:t xml:space="preserve">A partir do estudo aprovado pela ARTESP, caberá à CONCESSIONÁRIA elaborar os projetos completos </w:t>
      </w:r>
      <w:r w:rsidR="002D7639" w:rsidRPr="00C20D57">
        <w:t>dos pontos de parada de</w:t>
      </w:r>
      <w:r w:rsidRPr="00C20D57">
        <w:t xml:space="preserve"> descanso e submetê-los à aprovação da ARTESP, observadas as regras estabelecidas no ANEXO 5. </w:t>
      </w:r>
    </w:p>
    <w:p w14:paraId="1D3528BB" w14:textId="77777777" w:rsidR="000D13C1" w:rsidRPr="00C20D57" w:rsidRDefault="000D13C1" w:rsidP="00B41CF9">
      <w:pPr>
        <w:pStyle w:val="CorpoTexto"/>
        <w:rPr>
          <w:highlight w:val="yellow"/>
        </w:rPr>
      </w:pPr>
    </w:p>
    <w:p w14:paraId="71D493A9" w14:textId="6C770A4B" w:rsidR="001A279C" w:rsidRPr="00C20D57" w:rsidRDefault="001A279C" w:rsidP="005340C9">
      <w:pPr>
        <w:pStyle w:val="Index3"/>
      </w:pPr>
      <w:bookmarkStart w:id="53" w:name="_Toc139461637"/>
      <w:r w:rsidRPr="00C20D57">
        <w:lastRenderedPageBreak/>
        <w:t>Áreas de Parada de Cargas Excepcionais e Produtos Perigosos</w:t>
      </w:r>
      <w:bookmarkEnd w:id="53"/>
      <w:r w:rsidRPr="00C20D57">
        <w:t xml:space="preserve"> </w:t>
      </w:r>
    </w:p>
    <w:p w14:paraId="08F2D2B5" w14:textId="77777777" w:rsidR="000D13C1" w:rsidRPr="00C20D57" w:rsidRDefault="000D13C1" w:rsidP="00B41CF9">
      <w:pPr>
        <w:pStyle w:val="Index3"/>
        <w:numPr>
          <w:ilvl w:val="0"/>
          <w:numId w:val="0"/>
        </w:numPr>
      </w:pPr>
    </w:p>
    <w:p w14:paraId="100F3BD6" w14:textId="77777777" w:rsidR="008F0D7A" w:rsidRPr="00C20D57" w:rsidRDefault="008F0D7A" w:rsidP="008F0D7A">
      <w:pPr>
        <w:pStyle w:val="CorpoTexto"/>
      </w:pPr>
      <w:r w:rsidRPr="00C20D57">
        <w:t xml:space="preserve">A necessidade de implantação das Áreas de Parada de Cargas Excepcionais e Produtos Perigosos deverá ser avaliada pela CONCESSIONÁRIA, em função de mapeamento de demanda e fluxo de veículos atípicos, e submetida à aprovação da ARTESP. </w:t>
      </w:r>
    </w:p>
    <w:p w14:paraId="33773079" w14:textId="77777777" w:rsidR="008F0D7A" w:rsidRPr="00C20D57" w:rsidRDefault="008F0D7A" w:rsidP="008F0D7A">
      <w:pPr>
        <w:pStyle w:val="CorpoTexto"/>
      </w:pPr>
    </w:p>
    <w:p w14:paraId="0DB6FDAB" w14:textId="77777777" w:rsidR="00EB027B" w:rsidRPr="00C20D57" w:rsidRDefault="008F0D7A" w:rsidP="008F0D7A">
      <w:pPr>
        <w:pStyle w:val="CorpoTexto"/>
      </w:pPr>
      <w:r w:rsidRPr="00C20D57">
        <w:t>A CONCESSIONÁRIA deverá elaborar (i) estudo com a localização das áreas de parada e (</w:t>
      </w:r>
      <w:proofErr w:type="spellStart"/>
      <w:r w:rsidRPr="00C20D57">
        <w:t>ii</w:t>
      </w:r>
      <w:proofErr w:type="spellEnd"/>
      <w:r w:rsidRPr="00C20D57">
        <w:t xml:space="preserve">) projetos completos com cronograma de execução, ambos a serem submetidos à aprovação da ARTESP. </w:t>
      </w:r>
    </w:p>
    <w:p w14:paraId="672BC204" w14:textId="77777777" w:rsidR="00EB027B" w:rsidRPr="00C20D57" w:rsidRDefault="00EB027B" w:rsidP="008F0D7A">
      <w:pPr>
        <w:pStyle w:val="CorpoTexto"/>
      </w:pPr>
    </w:p>
    <w:p w14:paraId="7E8B607A" w14:textId="79F2802A" w:rsidR="008F0D7A" w:rsidRPr="00C20D57" w:rsidRDefault="008F0D7A" w:rsidP="008F0D7A">
      <w:pPr>
        <w:pStyle w:val="CorpoTexto"/>
      </w:pPr>
      <w:r w:rsidRPr="00C20D57">
        <w:t xml:space="preserve">A CONCESSIONÁRIA ficará responsável pela implantação e conservação destas áreas, mediante reequilíbrio </w:t>
      </w:r>
      <w:r w:rsidR="00277119" w:rsidRPr="00C20D57">
        <w:t>econômico-financeiro</w:t>
      </w:r>
      <w:r w:rsidRPr="00C20D57">
        <w:t xml:space="preserve"> do CONTRATO.</w:t>
      </w:r>
    </w:p>
    <w:p w14:paraId="4401364F" w14:textId="77777777" w:rsidR="008F0D7A" w:rsidRPr="00C20D57" w:rsidRDefault="008F0D7A" w:rsidP="008F0D7A">
      <w:pPr>
        <w:pStyle w:val="CorpoTexto"/>
      </w:pPr>
    </w:p>
    <w:p w14:paraId="7D8D56A1" w14:textId="2CB1AC74" w:rsidR="008F0D7A" w:rsidRPr="00C20D57" w:rsidRDefault="008F0D7A" w:rsidP="008F0D7A">
      <w:pPr>
        <w:pStyle w:val="CorpoTexto"/>
      </w:pPr>
      <w:r w:rsidRPr="00C20D57">
        <w:t>As Áreas de Parada de Cargas Excepcionais, quando necessárias, deverão medir</w:t>
      </w:r>
      <w:r w:rsidR="00277119" w:rsidRPr="00C20D57">
        <w:t xml:space="preserve"> </w:t>
      </w:r>
      <w:r w:rsidRPr="00C20D57">
        <w:t>100 (cem) metros de comprimento no sentido do eixo da rodovia por 7 (sete) metros de largura, além das pistas de aceleração e desaceleração.</w:t>
      </w:r>
    </w:p>
    <w:p w14:paraId="24BF3D8B" w14:textId="153D12D3" w:rsidR="001A279C" w:rsidRPr="00C20D57" w:rsidRDefault="001A279C" w:rsidP="00B41CF9">
      <w:pPr>
        <w:pStyle w:val="CorpoTexto"/>
      </w:pPr>
      <w:r w:rsidRPr="00C20D57">
        <w:t>.</w:t>
      </w:r>
    </w:p>
    <w:p w14:paraId="57A8B864" w14:textId="77777777" w:rsidR="001A279C" w:rsidRPr="00C20D57" w:rsidRDefault="001A279C" w:rsidP="00B41CF9">
      <w:pPr>
        <w:pStyle w:val="CorpoTexto"/>
        <w:rPr>
          <w:highlight w:val="yellow"/>
        </w:rPr>
      </w:pPr>
    </w:p>
    <w:p w14:paraId="7EB6BC53" w14:textId="6C22D7AF" w:rsidR="001A279C" w:rsidRPr="00C20D57" w:rsidRDefault="001A279C" w:rsidP="005340C9">
      <w:pPr>
        <w:pStyle w:val="Index3"/>
      </w:pPr>
      <w:bookmarkStart w:id="54" w:name="_Toc139461638"/>
      <w:r w:rsidRPr="00C20D57">
        <w:t>Faixas de Aceleração/Desaceleração</w:t>
      </w:r>
      <w:bookmarkEnd w:id="54"/>
    </w:p>
    <w:p w14:paraId="2AE9ADEC" w14:textId="77777777" w:rsidR="000D13C1" w:rsidRPr="00C20D57" w:rsidRDefault="000D13C1" w:rsidP="00B41CF9">
      <w:pPr>
        <w:pStyle w:val="Index3"/>
        <w:numPr>
          <w:ilvl w:val="0"/>
          <w:numId w:val="0"/>
        </w:numPr>
      </w:pPr>
    </w:p>
    <w:p w14:paraId="4363C0DA" w14:textId="474F486E" w:rsidR="001A279C" w:rsidRPr="00C20D57" w:rsidRDefault="001A279C" w:rsidP="00B41CF9">
      <w:pPr>
        <w:pStyle w:val="CorpoTexto"/>
      </w:pPr>
      <w:r w:rsidRPr="00C20D57">
        <w:t xml:space="preserve">Essas faixas deverão ter características geométricas condizentes com a velocidade diretriz da rodovia integrante do SISTEMA RODOVIÁRIO e seus ramos, devendo ser dimensionadas conforme a IP.DIN/002, ou outra norma técnica que a substitua ou altere. </w:t>
      </w:r>
    </w:p>
    <w:p w14:paraId="6870BDB5" w14:textId="77777777" w:rsidR="000D13C1" w:rsidRPr="00C20D57" w:rsidRDefault="000D13C1" w:rsidP="00B41CF9">
      <w:pPr>
        <w:pStyle w:val="CorpoTexto"/>
      </w:pPr>
    </w:p>
    <w:p w14:paraId="64EA390B" w14:textId="705F019C" w:rsidR="001A279C" w:rsidRPr="00C20D57" w:rsidRDefault="001A279C" w:rsidP="00B41CF9">
      <w:pPr>
        <w:pStyle w:val="CorpoTexto"/>
      </w:pPr>
      <w:r w:rsidRPr="00C20D57">
        <w:t>No caso dos equipamentos rodoviários (</w:t>
      </w:r>
      <w:proofErr w:type="spellStart"/>
      <w:r w:rsidRPr="00C20D57">
        <w:t>SAUs</w:t>
      </w:r>
      <w:proofErr w:type="spellEnd"/>
      <w:r w:rsidRPr="00C20D57">
        <w:t xml:space="preserve">, </w:t>
      </w:r>
      <w:r w:rsidR="00875B0E" w:rsidRPr="00C20D57">
        <w:t>pontos de parada de descanso</w:t>
      </w:r>
      <w:r w:rsidRPr="00C20D57">
        <w:t xml:space="preserve">, paradas de cargas excepcionais etc.), as faixas de aceleração e desaceleração deverão ser dimensionadas seguindo-se os critérios compreendidos no item 5.4 - Trevos e interseções com vias municipais asfaltadas da referida instrução de projeto IP.DIN/002, ou outra norma técnica que a substitua ou altere. </w:t>
      </w:r>
    </w:p>
    <w:p w14:paraId="2ABFE3F2" w14:textId="77777777" w:rsidR="000D13C1" w:rsidRPr="00C20D57" w:rsidRDefault="000D13C1" w:rsidP="00B41CF9">
      <w:pPr>
        <w:pStyle w:val="CorpoTexto"/>
      </w:pPr>
    </w:p>
    <w:p w14:paraId="089B50A3" w14:textId="1F96A5B7" w:rsidR="001A279C" w:rsidRPr="00C20D57" w:rsidRDefault="001A279C" w:rsidP="00B41CF9">
      <w:pPr>
        <w:pStyle w:val="CorpoTexto"/>
      </w:pPr>
      <w:r w:rsidRPr="00C20D57">
        <w:t>A CONCESSIONÁRIA ficará responsável pela implantação destas faixas às suas expensas e sob sua responsabilidade.</w:t>
      </w:r>
    </w:p>
    <w:p w14:paraId="5E86E22C" w14:textId="77777777" w:rsidR="000D13C1" w:rsidRPr="00C20D57" w:rsidRDefault="000D13C1" w:rsidP="00B41CF9">
      <w:pPr>
        <w:pStyle w:val="CorpoTexto"/>
      </w:pPr>
    </w:p>
    <w:p w14:paraId="7B7FFD68" w14:textId="77777777" w:rsidR="001A279C" w:rsidRPr="00C20D57" w:rsidRDefault="001A279C" w:rsidP="00B41CF9">
      <w:pPr>
        <w:pStyle w:val="CorpoTexto"/>
      </w:pPr>
    </w:p>
    <w:p w14:paraId="78298A72" w14:textId="505DD599" w:rsidR="001A279C" w:rsidRPr="00C20D57" w:rsidRDefault="001A279C" w:rsidP="005340C9">
      <w:pPr>
        <w:pStyle w:val="Index3"/>
      </w:pPr>
      <w:bookmarkStart w:id="55" w:name="_Ref14716304"/>
      <w:bookmarkStart w:id="56" w:name="_Toc139461640"/>
      <w:r w:rsidRPr="00C20D57">
        <w:t>Vias Marginais / Dispositivos de Entroncamento</w:t>
      </w:r>
      <w:bookmarkEnd w:id="55"/>
      <w:bookmarkEnd w:id="56"/>
    </w:p>
    <w:p w14:paraId="5DF939AC" w14:textId="77777777" w:rsidR="000D13C1" w:rsidRPr="00C20D57" w:rsidRDefault="000D13C1" w:rsidP="00B41CF9">
      <w:pPr>
        <w:pStyle w:val="Index3"/>
        <w:numPr>
          <w:ilvl w:val="0"/>
          <w:numId w:val="0"/>
        </w:numPr>
      </w:pPr>
    </w:p>
    <w:p w14:paraId="6CB1276E" w14:textId="1F289B16" w:rsidR="001A279C" w:rsidRPr="00C20D57" w:rsidRDefault="001A279C" w:rsidP="00B41CF9">
      <w:pPr>
        <w:pStyle w:val="CorpoTexto"/>
        <w:keepNext/>
        <w:rPr>
          <w:i/>
          <w:u w:val="single"/>
        </w:rPr>
      </w:pPr>
      <w:r w:rsidRPr="00C20D57">
        <w:rPr>
          <w:i/>
          <w:u w:val="single"/>
        </w:rPr>
        <w:t>Vias marginais</w:t>
      </w:r>
    </w:p>
    <w:p w14:paraId="73D25DAD" w14:textId="77777777" w:rsidR="000D13C1" w:rsidRPr="00C20D57" w:rsidRDefault="000D13C1" w:rsidP="00B41CF9">
      <w:pPr>
        <w:pStyle w:val="CorpoTexto"/>
        <w:keepNext/>
        <w:rPr>
          <w:i/>
          <w:u w:val="single"/>
        </w:rPr>
      </w:pPr>
    </w:p>
    <w:p w14:paraId="63429614" w14:textId="107C1215" w:rsidR="001A279C" w:rsidRPr="00C20D57" w:rsidRDefault="001A279C" w:rsidP="00B41CF9">
      <w:pPr>
        <w:pStyle w:val="CorpoTexto"/>
      </w:pPr>
      <w:r w:rsidRPr="00C20D57">
        <w:t xml:space="preserve">A CONCESSIONÁRIA ficará responsável pela implantação das </w:t>
      </w:r>
      <w:r w:rsidR="008F3F19" w:rsidRPr="00C20D57">
        <w:t>v</w:t>
      </w:r>
      <w:r w:rsidRPr="00C20D57">
        <w:t xml:space="preserve">ias </w:t>
      </w:r>
      <w:r w:rsidR="008F3F19" w:rsidRPr="00C20D57">
        <w:t>m</w:t>
      </w:r>
      <w:r w:rsidRPr="00C20D57">
        <w:t>arginais previstas nos ANEXOS 12 e 21, as quais deverão contemplar todas as obras e investimentos apresentados neste ANEXO, às suas expensas e sob sua responsabilidade.</w:t>
      </w:r>
    </w:p>
    <w:p w14:paraId="53FA5701" w14:textId="77777777" w:rsidR="000D13C1" w:rsidRPr="00C20D57" w:rsidRDefault="000D13C1" w:rsidP="00B41CF9">
      <w:pPr>
        <w:pStyle w:val="CorpoTexto"/>
      </w:pPr>
    </w:p>
    <w:p w14:paraId="0C84657F" w14:textId="3F9E6954" w:rsidR="001A279C" w:rsidRPr="00C20D57" w:rsidRDefault="001A279C" w:rsidP="00B41CF9">
      <w:pPr>
        <w:pStyle w:val="CorpoTexto"/>
      </w:pPr>
      <w:r w:rsidRPr="00C20D57">
        <w:t>Durante a implantação das marginais, a CONCESSIONÁRIA deverá</w:t>
      </w:r>
      <w:r w:rsidR="005B3CD0" w:rsidRPr="00C20D57">
        <w:t>,</w:t>
      </w:r>
      <w:r w:rsidR="00FD2B0C" w:rsidRPr="00C20D57">
        <w:t xml:space="preserve"> as suas expensas</w:t>
      </w:r>
      <w:r w:rsidR="005B3CD0" w:rsidRPr="00C20D57">
        <w:t>,</w:t>
      </w:r>
      <w:r w:rsidRPr="00C20D57">
        <w:t xml:space="preserve"> contemplar a adequação de eventuais estruturas e/ou interferências existentes (passarelas, ponto de ônibus, acessos regularizados, </w:t>
      </w:r>
      <w:proofErr w:type="spellStart"/>
      <w:r w:rsidR="00950D95" w:rsidRPr="00C20D57">
        <w:t>OAEs</w:t>
      </w:r>
      <w:proofErr w:type="spellEnd"/>
      <w:r w:rsidRPr="00C20D57">
        <w:t>, edificações etc.), bem como a implantação de calçamento para pedestre e eventual continuidade de ciclovias, atendendo às normas e especificações vigentes à época da implantação.</w:t>
      </w:r>
    </w:p>
    <w:p w14:paraId="5E7BBC01" w14:textId="4BE8599D" w:rsidR="00B378B3" w:rsidRPr="00C20D57" w:rsidRDefault="00B378B3" w:rsidP="00B41CF9">
      <w:pPr>
        <w:pStyle w:val="CorpoTexto"/>
      </w:pPr>
    </w:p>
    <w:p w14:paraId="4E365FA6" w14:textId="6AA409C9" w:rsidR="001A279C" w:rsidRPr="00C20D57" w:rsidRDefault="001A279C" w:rsidP="00B41CF9">
      <w:pPr>
        <w:pStyle w:val="CorpoTexto"/>
        <w:keepNext/>
        <w:rPr>
          <w:i/>
          <w:u w:val="single"/>
        </w:rPr>
      </w:pPr>
      <w:r w:rsidRPr="00C20D57">
        <w:rPr>
          <w:i/>
          <w:u w:val="single"/>
        </w:rPr>
        <w:t>Dispositivos de entroncamento</w:t>
      </w:r>
    </w:p>
    <w:p w14:paraId="4769D877" w14:textId="77777777" w:rsidR="000D13C1" w:rsidRPr="00C20D57" w:rsidRDefault="000D13C1" w:rsidP="00B41CF9">
      <w:pPr>
        <w:pStyle w:val="CorpoTexto"/>
        <w:keepNext/>
        <w:rPr>
          <w:i/>
          <w:u w:val="single"/>
        </w:rPr>
      </w:pPr>
    </w:p>
    <w:p w14:paraId="17004B15" w14:textId="63B48BFE" w:rsidR="001A279C" w:rsidRPr="00C20D57" w:rsidRDefault="001A279C" w:rsidP="00B41CF9">
      <w:pPr>
        <w:pStyle w:val="CorpoTexto"/>
      </w:pPr>
      <w:r w:rsidRPr="00C20D57">
        <w:t>A CONCESSIONÁRIA ficará responsável pela implantação/remodelação dos dispositivos de entroncamento previstos nos ANEXOS 12 e 21, os quais deverão contemplar todas as obras e investimentos apresentados neste ANEXO, às suas expensas e sob sua responsabilidade.</w:t>
      </w:r>
      <w:r w:rsidR="00EE3E48" w:rsidRPr="00C20D57">
        <w:t xml:space="preserve"> </w:t>
      </w:r>
    </w:p>
    <w:p w14:paraId="0BB5F31B" w14:textId="77777777" w:rsidR="000D13C1" w:rsidRPr="00C20D57" w:rsidRDefault="000D13C1" w:rsidP="00B41CF9">
      <w:pPr>
        <w:pStyle w:val="CorpoTexto"/>
      </w:pPr>
    </w:p>
    <w:p w14:paraId="014D2E10" w14:textId="5C68FC2E" w:rsidR="001A279C" w:rsidRPr="00C20D57" w:rsidRDefault="001A279C" w:rsidP="00B41CF9">
      <w:pPr>
        <w:pStyle w:val="CorpoTexto"/>
      </w:pPr>
      <w:r w:rsidRPr="00C20D57">
        <w:t>Durante a intervenção, a CONCESSIONÁRIA deverá</w:t>
      </w:r>
      <w:r w:rsidR="00434EAB" w:rsidRPr="00C20D57">
        <w:t xml:space="preserve">, as suas expensas, </w:t>
      </w:r>
      <w:r w:rsidRPr="00C20D57">
        <w:t>contemplar a adequação de eventuais estruturas e/ou interferências existentes (como por exemplo ponto de ônibus), bem como a implantação de caminhamento (calçamento) para pedestre</w:t>
      </w:r>
      <w:r w:rsidR="363B314C" w:rsidRPr="00C20D57">
        <w:t xml:space="preserve"> e iluminação tanto nos dispositivos novos quanto nas passagens inferiores ou superiores existentes</w:t>
      </w:r>
      <w:r w:rsidRPr="00C20D57">
        <w:t xml:space="preserve">, de forma a conduzi-lo a uma travessia </w:t>
      </w:r>
      <w:r w:rsidRPr="00C20D57">
        <w:lastRenderedPageBreak/>
        <w:t>segura e eventual continuidade de ciclovias, atendendo às normas e especificações vigentes à época da implantação.</w:t>
      </w:r>
    </w:p>
    <w:p w14:paraId="41ACDA77" w14:textId="77777777" w:rsidR="000D13C1" w:rsidRPr="00C20D57" w:rsidRDefault="000D13C1" w:rsidP="00B41CF9">
      <w:pPr>
        <w:pStyle w:val="CorpoTexto"/>
      </w:pPr>
    </w:p>
    <w:p w14:paraId="08ECCF97" w14:textId="70EEA2CD" w:rsidR="001A279C" w:rsidRPr="00C20D57" w:rsidRDefault="001A279C" w:rsidP="00B41CF9">
      <w:pPr>
        <w:pStyle w:val="CorpoTexto"/>
      </w:pPr>
      <w:r w:rsidRPr="00C20D57">
        <w:t>Durante a intervenção, a CONCESSIONÁRIA deverá tomar todas as providências cabíveis para eliminar/regularizar eventuais acesos lindeiros irregulares.</w:t>
      </w:r>
    </w:p>
    <w:p w14:paraId="56820517" w14:textId="77777777" w:rsidR="000D13C1" w:rsidRPr="00C20D57" w:rsidRDefault="000D13C1" w:rsidP="00B41CF9">
      <w:pPr>
        <w:pStyle w:val="CorpoTexto"/>
      </w:pPr>
    </w:p>
    <w:p w14:paraId="7FE49B09" w14:textId="2C7716E9" w:rsidR="001A279C" w:rsidRPr="00C20D57" w:rsidRDefault="001A279C" w:rsidP="00B41CF9">
      <w:pPr>
        <w:pStyle w:val="CorpoTexto"/>
      </w:pPr>
      <w:r w:rsidRPr="00C20D57">
        <w:t xml:space="preserve">Nas intervenções que demandarem a implantação de novas </w:t>
      </w:r>
      <w:proofErr w:type="spellStart"/>
      <w:r w:rsidRPr="00C20D57">
        <w:t>OAEs</w:t>
      </w:r>
      <w:proofErr w:type="spellEnd"/>
      <w:r w:rsidRPr="00C20D57">
        <w:t xml:space="preserve"> ou a intervenção estrutural de </w:t>
      </w:r>
      <w:proofErr w:type="spellStart"/>
      <w:r w:rsidRPr="00C20D57">
        <w:t>OAEs</w:t>
      </w:r>
      <w:proofErr w:type="spellEnd"/>
      <w:r w:rsidRPr="00C20D57">
        <w:t xml:space="preserve"> já existentes, o projeto deverá contemplar gabarito que atenda às larguras mínimas da via (pistas e acostamento), calçamento (longitudinal e transversal) para pedestre e eventual continuidade de ciclovias onde houver a previsão/necessidade desta estrutura. </w:t>
      </w:r>
    </w:p>
    <w:p w14:paraId="01454ADF" w14:textId="77777777" w:rsidR="000D13C1" w:rsidRPr="00C20D57" w:rsidRDefault="000D13C1" w:rsidP="00B41CF9">
      <w:pPr>
        <w:pStyle w:val="CorpoTexto"/>
      </w:pPr>
    </w:p>
    <w:p w14:paraId="001CA30B" w14:textId="751DA95F" w:rsidR="001A279C" w:rsidRPr="00C20D57" w:rsidRDefault="007611B3" w:rsidP="00B41CF9">
      <w:pPr>
        <w:pStyle w:val="CorpoTexto"/>
      </w:pPr>
      <w:r w:rsidRPr="00C20D57">
        <w:t xml:space="preserve">Nos casos em que as condições operacionais assim exigirem, conforme indicado no item </w:t>
      </w:r>
      <w:r w:rsidRPr="00C20D57">
        <w:fldChar w:fldCharType="begin"/>
      </w:r>
      <w:r w:rsidRPr="00C20D57">
        <w:instrText xml:space="preserve"> REF _Ref3577336 \r \h  \* MERGEFORMAT </w:instrText>
      </w:r>
      <w:r w:rsidRPr="00C20D57">
        <w:fldChar w:fldCharType="separate"/>
      </w:r>
      <w:r w:rsidR="00AB582C" w:rsidRPr="00C20D57">
        <w:t>3.1.1</w:t>
      </w:r>
      <w:r w:rsidRPr="00C20D57">
        <w:fldChar w:fldCharType="end"/>
      </w:r>
      <w:r w:rsidRPr="00C20D57">
        <w:t xml:space="preserve">, a CONCESSIONÁRIA deverá implantar, sob sua responsabilidade, vias marginais e/ou dispositivos de entroncamento. Deverão ser seguidos os conceitos do item </w:t>
      </w:r>
      <w:r w:rsidRPr="00C20D57">
        <w:fldChar w:fldCharType="begin"/>
      </w:r>
      <w:r w:rsidRPr="00C20D57">
        <w:instrText xml:space="preserve"> REF _Ref3577445 \w \h  \* MERGEFORMAT </w:instrText>
      </w:r>
      <w:r w:rsidRPr="00C20D57">
        <w:fldChar w:fldCharType="separate"/>
      </w:r>
      <w:r w:rsidR="00AB582C" w:rsidRPr="00C20D57">
        <w:t>3.1</w:t>
      </w:r>
      <w:r w:rsidRPr="00C20D57">
        <w:fldChar w:fldCharType="end"/>
      </w:r>
      <w:r w:rsidRPr="00C20D57">
        <w:t>, bem como a IP-00.000.000-0-A24/001 Rev.</w:t>
      </w:r>
      <w:r w:rsidRPr="00C20D57">
        <w:rPr>
          <w:spacing w:val="-37"/>
        </w:rPr>
        <w:t xml:space="preserve"> </w:t>
      </w:r>
      <w:r w:rsidRPr="00C20D57">
        <w:t>0, ou outra norma técnica que a substitua ou altere.</w:t>
      </w:r>
    </w:p>
    <w:p w14:paraId="3296B37A" w14:textId="77777777" w:rsidR="000D13C1" w:rsidRPr="00C20D57" w:rsidRDefault="000D13C1" w:rsidP="00B41CF9">
      <w:pPr>
        <w:pStyle w:val="CorpoTexto"/>
        <w:rPr>
          <w:highlight w:val="yellow"/>
        </w:rPr>
      </w:pPr>
    </w:p>
    <w:p w14:paraId="65A7951E" w14:textId="0BE1FE07" w:rsidR="001A279C" w:rsidRPr="00C20D57" w:rsidRDefault="001A279C" w:rsidP="00B41CF9">
      <w:pPr>
        <w:pStyle w:val="CorpoTexto"/>
      </w:pPr>
      <w:r w:rsidRPr="00C20D57">
        <w:t xml:space="preserve">A implantação dessas marginais e dispositivos deverá ser executada com o objetivo de impedir que qualquer trecho das vias do SISTEMA RODOVIÁRIO venha a superar o nível de Serviço “D” em mais de 50 h/ano, de acordo com os critérios estabelecidos na IP-00.000.000-0-A23/001 </w:t>
      </w:r>
      <w:r w:rsidR="005115D9" w:rsidRPr="00C20D57">
        <w:t>ou suas revisões</w:t>
      </w:r>
      <w:r w:rsidRPr="00C20D57">
        <w:t>. A necessidade de eventuais ampliações decorrentes da manutenção do nível de serviço</w:t>
      </w:r>
      <w:r w:rsidRPr="00C20D57">
        <w:rPr>
          <w:spacing w:val="-2"/>
        </w:rPr>
        <w:t xml:space="preserve"> </w:t>
      </w:r>
      <w:r w:rsidRPr="00C20D57">
        <w:t>acima</w:t>
      </w:r>
      <w:r w:rsidRPr="00C20D57">
        <w:rPr>
          <w:spacing w:val="-2"/>
        </w:rPr>
        <w:t xml:space="preserve"> </w:t>
      </w:r>
      <w:r w:rsidRPr="00C20D57">
        <w:t>descrito</w:t>
      </w:r>
      <w:r w:rsidRPr="00C20D57">
        <w:rPr>
          <w:spacing w:val="-4"/>
        </w:rPr>
        <w:t xml:space="preserve"> </w:t>
      </w:r>
      <w:r w:rsidRPr="00C20D57">
        <w:t>deverá</w:t>
      </w:r>
      <w:r w:rsidRPr="00C20D57">
        <w:rPr>
          <w:spacing w:val="-4"/>
        </w:rPr>
        <w:t xml:space="preserve"> </w:t>
      </w:r>
      <w:r w:rsidRPr="00C20D57">
        <w:t>ser</w:t>
      </w:r>
      <w:r w:rsidRPr="00C20D57">
        <w:rPr>
          <w:spacing w:val="-3"/>
        </w:rPr>
        <w:t xml:space="preserve"> </w:t>
      </w:r>
      <w:r w:rsidRPr="00C20D57">
        <w:t>avaliada</w:t>
      </w:r>
      <w:r w:rsidRPr="00C20D57">
        <w:rPr>
          <w:spacing w:val="-4"/>
        </w:rPr>
        <w:t xml:space="preserve"> </w:t>
      </w:r>
      <w:r w:rsidRPr="00C20D57">
        <w:t>pela CONCESSIONÁRIA e</w:t>
      </w:r>
      <w:r w:rsidRPr="00C20D57">
        <w:rPr>
          <w:spacing w:val="-4"/>
        </w:rPr>
        <w:t xml:space="preserve"> </w:t>
      </w:r>
      <w:r w:rsidRPr="00C20D57">
        <w:t>submetida</w:t>
      </w:r>
      <w:r w:rsidRPr="00C20D57">
        <w:rPr>
          <w:spacing w:val="-4"/>
        </w:rPr>
        <w:t xml:space="preserve"> </w:t>
      </w:r>
      <w:r w:rsidRPr="00C20D57">
        <w:t>à</w:t>
      </w:r>
      <w:r w:rsidRPr="00C20D57">
        <w:rPr>
          <w:spacing w:val="-4"/>
        </w:rPr>
        <w:t xml:space="preserve"> </w:t>
      </w:r>
      <w:r w:rsidRPr="00C20D57">
        <w:t>prévia aprovação</w:t>
      </w:r>
      <w:r w:rsidRPr="00C20D57">
        <w:rPr>
          <w:spacing w:val="-5"/>
        </w:rPr>
        <w:t xml:space="preserve"> </w:t>
      </w:r>
      <w:r w:rsidRPr="00C20D57">
        <w:t>da</w:t>
      </w:r>
      <w:r w:rsidRPr="00C20D57">
        <w:rPr>
          <w:spacing w:val="-5"/>
        </w:rPr>
        <w:t xml:space="preserve"> </w:t>
      </w:r>
      <w:r w:rsidRPr="00C20D57">
        <w:t>ARTESP,</w:t>
      </w:r>
      <w:r w:rsidRPr="00C20D57">
        <w:rPr>
          <w:spacing w:val="-5"/>
        </w:rPr>
        <w:t xml:space="preserve"> </w:t>
      </w:r>
      <w:r w:rsidRPr="00C20D57">
        <w:t>inclusive</w:t>
      </w:r>
      <w:r w:rsidRPr="00C20D57">
        <w:rPr>
          <w:spacing w:val="-5"/>
        </w:rPr>
        <w:t xml:space="preserve"> </w:t>
      </w:r>
      <w:r w:rsidRPr="00C20D57">
        <w:t>com</w:t>
      </w:r>
      <w:r w:rsidRPr="00C20D57">
        <w:rPr>
          <w:spacing w:val="-1"/>
        </w:rPr>
        <w:t xml:space="preserve"> </w:t>
      </w:r>
      <w:r w:rsidRPr="00C20D57">
        <w:t>apresentação</w:t>
      </w:r>
      <w:r w:rsidRPr="00C20D57">
        <w:rPr>
          <w:spacing w:val="-5"/>
        </w:rPr>
        <w:t xml:space="preserve"> </w:t>
      </w:r>
      <w:r w:rsidRPr="00C20D57">
        <w:t>de</w:t>
      </w:r>
      <w:r w:rsidRPr="00C20D57">
        <w:rPr>
          <w:spacing w:val="-8"/>
        </w:rPr>
        <w:t xml:space="preserve"> </w:t>
      </w:r>
      <w:r w:rsidRPr="00C20D57">
        <w:t>PROJETO EXECUTIVO</w:t>
      </w:r>
      <w:r w:rsidRPr="00C20D57">
        <w:rPr>
          <w:spacing w:val="-7"/>
        </w:rPr>
        <w:t xml:space="preserve"> </w:t>
      </w:r>
      <w:r w:rsidRPr="00C20D57">
        <w:t>e</w:t>
      </w:r>
      <w:r w:rsidRPr="00C20D57">
        <w:rPr>
          <w:spacing w:val="-7"/>
        </w:rPr>
        <w:t xml:space="preserve"> </w:t>
      </w:r>
      <w:r w:rsidRPr="00C20D57">
        <w:t xml:space="preserve">respectivo orçamento, contendo indicação dos custos necessários para implantação, operação e conservação desta </w:t>
      </w:r>
      <w:r w:rsidR="005115D9" w:rsidRPr="00C20D57">
        <w:t>a</w:t>
      </w:r>
      <w:r w:rsidRPr="00C20D57">
        <w:t xml:space="preserve">mpliação, apontando à ARTESP a exata medida do eventual desequilíbrio </w:t>
      </w:r>
      <w:r w:rsidR="005115D9" w:rsidRPr="00C20D57">
        <w:t>econômico-financeiro</w:t>
      </w:r>
      <w:r w:rsidRPr="00C20D57">
        <w:t xml:space="preserve"> do CONTRATO.</w:t>
      </w:r>
    </w:p>
    <w:p w14:paraId="1C01BA68" w14:textId="77777777" w:rsidR="000D13C1" w:rsidRPr="00C20D57" w:rsidRDefault="000D13C1" w:rsidP="00B41CF9">
      <w:pPr>
        <w:pStyle w:val="CorpoTexto"/>
      </w:pPr>
    </w:p>
    <w:p w14:paraId="3863047C" w14:textId="2DB73CC7" w:rsidR="001A279C" w:rsidRPr="00C20D57" w:rsidRDefault="001A279C" w:rsidP="00B41CF9">
      <w:pPr>
        <w:pStyle w:val="CorpoTexto"/>
      </w:pPr>
      <w:r w:rsidRPr="00C20D57">
        <w:t>Os custos unitários a serem adotados devem ter como base a TPU DER/SP ou tabela SICRO do DNIT, cujas versões devem ser as mais atualizadas no momento da apresentação do projeto para o investimento</w:t>
      </w:r>
      <w:r w:rsidRPr="00C20D57">
        <w:rPr>
          <w:spacing w:val="-7"/>
        </w:rPr>
        <w:t xml:space="preserve"> </w:t>
      </w:r>
      <w:r w:rsidRPr="00C20D57">
        <w:t>em</w:t>
      </w:r>
      <w:r w:rsidRPr="00C20D57">
        <w:rPr>
          <w:spacing w:val="-3"/>
        </w:rPr>
        <w:t xml:space="preserve"> </w:t>
      </w:r>
      <w:r w:rsidRPr="00C20D57">
        <w:t>questão. Considera-se autorizada a alteração da localização do dispositivo em relação ao previsto nos PROJETOS FUNCIONAIS constantes no ANEXO 12, caso atendidas as seguintes condições:</w:t>
      </w:r>
    </w:p>
    <w:p w14:paraId="63E2861E" w14:textId="77777777" w:rsidR="000D13C1" w:rsidRPr="00C20D57" w:rsidRDefault="000D13C1" w:rsidP="00B41CF9">
      <w:pPr>
        <w:pStyle w:val="CorpoTexto"/>
      </w:pPr>
    </w:p>
    <w:p w14:paraId="49AFE9B4" w14:textId="087B9857" w:rsidR="001A279C" w:rsidRPr="00C20D57" w:rsidRDefault="001A279C" w:rsidP="00B41CF9">
      <w:pPr>
        <w:pStyle w:val="Bullet1"/>
      </w:pPr>
      <w:r w:rsidRPr="00C20D57">
        <w:t>respeitar as condições de interfaces dos acessos;</w:t>
      </w:r>
    </w:p>
    <w:p w14:paraId="2AE44914" w14:textId="77777777" w:rsidR="000D13C1" w:rsidRPr="00C20D57" w:rsidRDefault="000D13C1" w:rsidP="00B41CF9">
      <w:pPr>
        <w:pStyle w:val="CorpoTexto"/>
      </w:pPr>
    </w:p>
    <w:p w14:paraId="7CA5845D" w14:textId="138F3144" w:rsidR="001A279C" w:rsidRPr="00C20D57" w:rsidRDefault="001A279C" w:rsidP="00B41CF9">
      <w:pPr>
        <w:pStyle w:val="Bullet1"/>
      </w:pPr>
      <w:r w:rsidRPr="00C20D57">
        <w:t>alteração seja em um raio máximo de 500 metros;</w:t>
      </w:r>
    </w:p>
    <w:p w14:paraId="768FF5F9" w14:textId="77777777" w:rsidR="000D13C1" w:rsidRPr="00C20D57" w:rsidRDefault="000D13C1" w:rsidP="00B41CF9">
      <w:pPr>
        <w:pStyle w:val="CorpoTexto"/>
      </w:pPr>
    </w:p>
    <w:p w14:paraId="74D3EC27" w14:textId="783BF5E0" w:rsidR="001A279C" w:rsidRPr="00C20D57" w:rsidRDefault="001A279C" w:rsidP="00B41CF9">
      <w:pPr>
        <w:pStyle w:val="Bullet1"/>
      </w:pPr>
      <w:r w:rsidRPr="00C20D57">
        <w:t>alteração seja realizada de modo que todos os movimentos originalmente previstos sejam atendidos; e</w:t>
      </w:r>
    </w:p>
    <w:p w14:paraId="1A785D49" w14:textId="77777777" w:rsidR="000D13C1" w:rsidRPr="00C20D57" w:rsidRDefault="000D13C1" w:rsidP="00B41CF9">
      <w:pPr>
        <w:pStyle w:val="CorpoTexto"/>
      </w:pPr>
    </w:p>
    <w:p w14:paraId="0117847D" w14:textId="56CDB473" w:rsidR="001A279C" w:rsidRPr="00C20D57" w:rsidRDefault="001A279C" w:rsidP="00B41CF9">
      <w:pPr>
        <w:pStyle w:val="Bullet1"/>
      </w:pPr>
      <w:r w:rsidRPr="00C20D57">
        <w:t>seja demonstrado o interesse público na alteração a ser realizada.</w:t>
      </w:r>
    </w:p>
    <w:p w14:paraId="7E426DAC" w14:textId="77777777" w:rsidR="001A279C" w:rsidRPr="00C20D57" w:rsidRDefault="001A279C" w:rsidP="00B41CF9">
      <w:pPr>
        <w:pStyle w:val="CorpoTexto"/>
      </w:pPr>
    </w:p>
    <w:p w14:paraId="55765D84" w14:textId="72FC7FA3" w:rsidR="001A279C" w:rsidRPr="00C20D57" w:rsidRDefault="001A279C" w:rsidP="005340C9">
      <w:pPr>
        <w:pStyle w:val="Index3"/>
      </w:pPr>
      <w:bookmarkStart w:id="57" w:name="_Toc139461641"/>
      <w:r w:rsidRPr="00C20D57">
        <w:t>Acostamentos</w:t>
      </w:r>
      <w:bookmarkEnd w:id="57"/>
    </w:p>
    <w:p w14:paraId="75DC5D3A" w14:textId="77777777" w:rsidR="000D13C1" w:rsidRPr="00C20D57" w:rsidRDefault="000D13C1" w:rsidP="00B41CF9">
      <w:pPr>
        <w:pStyle w:val="Index3"/>
        <w:numPr>
          <w:ilvl w:val="0"/>
          <w:numId w:val="0"/>
        </w:numPr>
      </w:pPr>
    </w:p>
    <w:p w14:paraId="38EE63E6" w14:textId="4B6B05E8" w:rsidR="001A279C" w:rsidRPr="00C20D57" w:rsidRDefault="001A279C" w:rsidP="00B41CF9">
      <w:pPr>
        <w:pStyle w:val="CorpoTexto"/>
      </w:pPr>
      <w:r w:rsidRPr="00C20D57">
        <w:t xml:space="preserve">A CONCESSIONÁRIA ficará responsável pela implantação de acostamentos pavimentados conforme previsto nos ANEXOS 12 e 21. Deverá ser realizado de acordo com o padrão de segurança exigido pelas normas vigentes do DER/SP e ARTESP. Estas obras deverão ocorrer às expensas da CONCESSIONÁRIA e sob sua responsabilidade, nos prazos estabelecidos </w:t>
      </w:r>
      <w:r w:rsidR="00375DAC" w:rsidRPr="00C20D57">
        <w:t>no ANEXO 21.</w:t>
      </w:r>
    </w:p>
    <w:p w14:paraId="102816EA" w14:textId="77777777" w:rsidR="001A279C" w:rsidRPr="00C20D57" w:rsidRDefault="001A279C" w:rsidP="00B41CF9">
      <w:pPr>
        <w:pStyle w:val="CorpoTexto"/>
        <w:rPr>
          <w:highlight w:val="yellow"/>
        </w:rPr>
      </w:pPr>
    </w:p>
    <w:p w14:paraId="6D03C57A" w14:textId="415EDECD" w:rsidR="001A279C" w:rsidRPr="00C20D57" w:rsidRDefault="001A279C" w:rsidP="005340C9">
      <w:pPr>
        <w:pStyle w:val="Index3"/>
      </w:pPr>
      <w:bookmarkStart w:id="58" w:name="_Toc139461642"/>
      <w:r w:rsidRPr="00C20D57">
        <w:t>Passarelas e Passagens em Nível para Travessias de Pedestres</w:t>
      </w:r>
      <w:bookmarkEnd w:id="58"/>
    </w:p>
    <w:p w14:paraId="05DFA4AA" w14:textId="77777777" w:rsidR="000D13C1" w:rsidRPr="00C20D57" w:rsidRDefault="000D13C1" w:rsidP="00B41CF9">
      <w:pPr>
        <w:pStyle w:val="Index3"/>
        <w:numPr>
          <w:ilvl w:val="0"/>
          <w:numId w:val="0"/>
        </w:numPr>
      </w:pPr>
    </w:p>
    <w:p w14:paraId="44BBDB8C" w14:textId="33A15635" w:rsidR="001A279C" w:rsidRPr="00C20D57" w:rsidRDefault="001A279C" w:rsidP="00B41CF9">
      <w:pPr>
        <w:pStyle w:val="CorpoTexto"/>
      </w:pPr>
      <w:r w:rsidRPr="00C20D57">
        <w:t>A elaboração do projeto e a implantação desses dispositivos para travessia de pedestres são de responsabilidade da CONCESSIONÁRIA.</w:t>
      </w:r>
    </w:p>
    <w:p w14:paraId="34E9A804" w14:textId="77777777" w:rsidR="000D13C1" w:rsidRPr="00C20D57" w:rsidRDefault="000D13C1" w:rsidP="00B41CF9">
      <w:pPr>
        <w:pStyle w:val="CorpoTexto"/>
      </w:pPr>
    </w:p>
    <w:p w14:paraId="75E25802" w14:textId="02DF765A" w:rsidR="001A279C" w:rsidRPr="00C20D57" w:rsidRDefault="001A279C" w:rsidP="00B41CF9">
      <w:pPr>
        <w:pStyle w:val="CorpoTexto"/>
      </w:pPr>
      <w:r w:rsidRPr="00C20D57">
        <w:t>Deverão ser observadas as instruções técnicas emitidas pela ARTESP e/ou ABNT (vigentes a época da implantação), referentes a todos os itens que envolvam a execução do projeto e parâmetros para verificação de demanda.</w:t>
      </w:r>
    </w:p>
    <w:p w14:paraId="51CC0674" w14:textId="77777777" w:rsidR="000D13C1" w:rsidRPr="00C20D57" w:rsidRDefault="000D13C1" w:rsidP="00B41CF9">
      <w:pPr>
        <w:pStyle w:val="CorpoTexto"/>
      </w:pPr>
    </w:p>
    <w:p w14:paraId="07572FE1" w14:textId="59D85B97" w:rsidR="001A279C" w:rsidRPr="00C20D57" w:rsidRDefault="001A279C" w:rsidP="00B41CF9">
      <w:pPr>
        <w:pStyle w:val="CorpoTexto"/>
      </w:pPr>
      <w:r w:rsidRPr="00C20D57">
        <w:lastRenderedPageBreak/>
        <w:t>O projeto de implantação de passarelas, além do projeto que envolva a estrutura, deverá prever gabarito vertical mínimo de 5,5m (cinco metros e cinquenta centímetros), sistema de iluminação ao longo de toda passarela e caminhamento do pedestre até acessá-la, instalação de telas de fechamento no trecho de transposição da rodovia</w:t>
      </w:r>
      <w:r w:rsidR="00CA02F2" w:rsidRPr="00C20D57">
        <w:t xml:space="preserve"> (dispositivo </w:t>
      </w:r>
      <w:proofErr w:type="spellStart"/>
      <w:r w:rsidR="00CA02F2" w:rsidRPr="00C20D57">
        <w:t>antiofuscamento</w:t>
      </w:r>
      <w:proofErr w:type="spellEnd"/>
      <w:r w:rsidR="00CA02F2" w:rsidRPr="00C20D57">
        <w:t>)</w:t>
      </w:r>
      <w:r w:rsidRPr="00C20D57">
        <w:t xml:space="preserve">, dispositivo de bloqueio longitudinal no canteiro central, do tipo alambrado ou barreira de concreto com altura mínima de 2 (dois) metros de extensão que abranja a área de interesse de travessia conduzindo o pedestre à utilização da passarela (em áreas rurais e sem outros dispositivos em desnível próximos, a extensão mínima é de 300 (trezentos) metros para cada lado da passarela). </w:t>
      </w:r>
    </w:p>
    <w:p w14:paraId="4601A5AF" w14:textId="77777777" w:rsidR="000D13C1" w:rsidRPr="00C20D57" w:rsidRDefault="000D13C1" w:rsidP="00B41CF9">
      <w:pPr>
        <w:pStyle w:val="CorpoTexto"/>
      </w:pPr>
    </w:p>
    <w:p w14:paraId="36D474A0" w14:textId="0C04FCDE" w:rsidR="001A279C" w:rsidRPr="00C20D57" w:rsidRDefault="001A279C" w:rsidP="00B41CF9">
      <w:pPr>
        <w:pStyle w:val="CorpoTexto"/>
      </w:pPr>
      <w:r w:rsidRPr="00C20D57">
        <w:t>A CONCESSIONÁRIA se responsabilizará pela implantação de passarelas nas quantidades estabelecidas nos ANEXOS 12 e 21, devendo analisar os locais mais adequados, priorizando pontos onde:</w:t>
      </w:r>
    </w:p>
    <w:p w14:paraId="10D9EA0D" w14:textId="77777777" w:rsidR="000D13C1" w:rsidRPr="00C20D57" w:rsidRDefault="000D13C1" w:rsidP="00B41CF9">
      <w:pPr>
        <w:pStyle w:val="CorpoTexto"/>
      </w:pPr>
    </w:p>
    <w:p w14:paraId="0F8AE636" w14:textId="70309DCA" w:rsidR="001A279C" w:rsidRPr="00C20D57" w:rsidRDefault="001A279C" w:rsidP="00B41CF9">
      <w:pPr>
        <w:pStyle w:val="CorpoTexto"/>
        <w:tabs>
          <w:tab w:val="left" w:pos="1134"/>
        </w:tabs>
        <w:ind w:left="567"/>
      </w:pPr>
      <w:r w:rsidRPr="00C20D57">
        <w:t>(i)</w:t>
      </w:r>
      <w:r w:rsidRPr="00C20D57">
        <w:tab/>
        <w:t>o fluxo de travessia (soma de ambos os sentidos) exceder 40 (quarenta) pedestres em 1 (uma) hora pico no período das 5h às 23h;</w:t>
      </w:r>
    </w:p>
    <w:p w14:paraId="665197C4" w14:textId="77777777" w:rsidR="000D13C1" w:rsidRPr="00C20D57" w:rsidRDefault="000D13C1" w:rsidP="00B41CF9">
      <w:pPr>
        <w:pStyle w:val="CorpoTexto"/>
        <w:tabs>
          <w:tab w:val="left" w:pos="1134"/>
        </w:tabs>
        <w:ind w:left="567"/>
      </w:pPr>
    </w:p>
    <w:p w14:paraId="5EAE4F0D" w14:textId="3AC59FB6" w:rsidR="001A279C" w:rsidRPr="00C20D57" w:rsidRDefault="001A279C" w:rsidP="00B41CF9">
      <w:pPr>
        <w:pStyle w:val="CorpoTexto"/>
        <w:tabs>
          <w:tab w:val="left" w:pos="1134"/>
        </w:tabs>
        <w:ind w:left="567"/>
      </w:pPr>
      <w:r w:rsidRPr="00C20D57">
        <w:t>(</w:t>
      </w:r>
      <w:proofErr w:type="spellStart"/>
      <w:r w:rsidRPr="00C20D57">
        <w:t>ii</w:t>
      </w:r>
      <w:proofErr w:type="spellEnd"/>
      <w:r w:rsidRPr="00C20D57">
        <w:t>)</w:t>
      </w:r>
      <w:r w:rsidRPr="00C20D57">
        <w:tab/>
        <w:t>a ocupação lindeira gerar um fluxo de travessia de pedestres constante de no mínimo 5 (cinco) pedestres por hora em 80% do período das 5h às 23h;</w:t>
      </w:r>
    </w:p>
    <w:p w14:paraId="4A8CE79A" w14:textId="77777777" w:rsidR="000D13C1" w:rsidRPr="00C20D57" w:rsidRDefault="000D13C1" w:rsidP="00B41CF9">
      <w:pPr>
        <w:pStyle w:val="CorpoTexto"/>
        <w:tabs>
          <w:tab w:val="left" w:pos="1134"/>
        </w:tabs>
        <w:ind w:left="567"/>
      </w:pPr>
    </w:p>
    <w:p w14:paraId="601B90B8" w14:textId="7FEDDCA6" w:rsidR="001A279C" w:rsidRPr="00C20D57" w:rsidRDefault="001A279C" w:rsidP="00B41CF9">
      <w:pPr>
        <w:pStyle w:val="CorpoTexto"/>
        <w:tabs>
          <w:tab w:val="left" w:pos="1134"/>
        </w:tabs>
        <w:ind w:left="567"/>
      </w:pPr>
      <w:r w:rsidRPr="00C20D57">
        <w:t>(</w:t>
      </w:r>
      <w:proofErr w:type="spellStart"/>
      <w:r w:rsidRPr="00C20D57">
        <w:t>iii</w:t>
      </w:r>
      <w:proofErr w:type="spellEnd"/>
      <w:r w:rsidRPr="00C20D57">
        <w:t>)</w:t>
      </w:r>
      <w:r w:rsidRPr="00C20D57">
        <w:tab/>
        <w:t>a ocupação lindeira gerar um fluxo de travessia de no mínimo 15 (quinze) pedestres em ao menos 4 (quatro) períodos de 1 (hora) entre as 5h e as 23h;</w:t>
      </w:r>
    </w:p>
    <w:p w14:paraId="0EC27EB5" w14:textId="77777777" w:rsidR="000D13C1" w:rsidRPr="00C20D57" w:rsidRDefault="000D13C1" w:rsidP="00B41CF9">
      <w:pPr>
        <w:pStyle w:val="CorpoTexto"/>
        <w:tabs>
          <w:tab w:val="left" w:pos="1134"/>
        </w:tabs>
        <w:ind w:left="567"/>
      </w:pPr>
    </w:p>
    <w:p w14:paraId="1C8BCB5F" w14:textId="027577B8" w:rsidR="001A279C" w:rsidRPr="00C20D57" w:rsidRDefault="001A279C" w:rsidP="00B41CF9">
      <w:pPr>
        <w:pStyle w:val="CorpoTexto"/>
        <w:tabs>
          <w:tab w:val="left" w:pos="1134"/>
        </w:tabs>
        <w:ind w:left="567"/>
      </w:pPr>
      <w:r w:rsidRPr="00C20D57">
        <w:t>(</w:t>
      </w:r>
      <w:proofErr w:type="spellStart"/>
      <w:r w:rsidRPr="00C20D57">
        <w:t>iv</w:t>
      </w:r>
      <w:proofErr w:type="spellEnd"/>
      <w:r w:rsidRPr="00C20D57">
        <w:t>)</w:t>
      </w:r>
      <w:r w:rsidRPr="00C20D57">
        <w:tab/>
        <w:t>as circunstâncias especiais, independentes do fluxo de travessia, vierem a causar graves riscos aos pedestres e aos usuários, como por exemplo, extensão de travessia e VDM que inviabilize brechas de travessia em nível segura;</w:t>
      </w:r>
    </w:p>
    <w:p w14:paraId="6F7E7507" w14:textId="77777777" w:rsidR="000D13C1" w:rsidRPr="00C20D57" w:rsidRDefault="000D13C1" w:rsidP="00B41CF9">
      <w:pPr>
        <w:pStyle w:val="CorpoTexto"/>
        <w:tabs>
          <w:tab w:val="left" w:pos="1134"/>
        </w:tabs>
        <w:ind w:left="567"/>
      </w:pPr>
    </w:p>
    <w:p w14:paraId="3A05BDE6" w14:textId="00124DBA" w:rsidR="001A279C" w:rsidRPr="00C20D57" w:rsidRDefault="001A279C" w:rsidP="00B41CF9">
      <w:pPr>
        <w:pStyle w:val="CorpoTexto"/>
        <w:tabs>
          <w:tab w:val="left" w:pos="1134"/>
        </w:tabs>
        <w:ind w:left="567"/>
      </w:pPr>
      <w:r w:rsidRPr="00C20D57">
        <w:t>(v)</w:t>
      </w:r>
      <w:r w:rsidRPr="00C20D57">
        <w:tab/>
        <w:t>a ocorrência de 2 (dois) atropelamentos (independentemente da severidade) em um segmento de 600 (seiscentos) metros nos últimos 3 (três) anos de análise;</w:t>
      </w:r>
    </w:p>
    <w:p w14:paraId="36B3E144" w14:textId="77777777" w:rsidR="000D13C1" w:rsidRPr="00C20D57" w:rsidRDefault="000D13C1" w:rsidP="00B41CF9">
      <w:pPr>
        <w:pStyle w:val="CorpoTexto"/>
        <w:tabs>
          <w:tab w:val="left" w:pos="1134"/>
        </w:tabs>
        <w:ind w:left="567"/>
      </w:pPr>
    </w:p>
    <w:p w14:paraId="0952F7DA" w14:textId="46B83B56" w:rsidR="001A279C" w:rsidRPr="00C20D57" w:rsidRDefault="001A279C" w:rsidP="00B41CF9">
      <w:pPr>
        <w:pStyle w:val="CorpoTexto"/>
        <w:tabs>
          <w:tab w:val="left" w:pos="1134"/>
        </w:tabs>
        <w:ind w:left="567"/>
      </w:pPr>
      <w:r w:rsidRPr="00C20D57">
        <w:t>(vi)</w:t>
      </w:r>
      <w:r w:rsidRPr="00C20D57">
        <w:tab/>
        <w:t>for detectada condição insegura para travessia de pedestres em nível, a ARTESP poderá solicitar a implantação de passarelas, mesmo que no local não haja as condições especificadas anteriormente.</w:t>
      </w:r>
    </w:p>
    <w:p w14:paraId="24C93C58" w14:textId="77777777" w:rsidR="000D13C1" w:rsidRPr="00C20D57" w:rsidRDefault="000D13C1" w:rsidP="00B41CF9">
      <w:pPr>
        <w:pStyle w:val="CorpoTexto"/>
        <w:tabs>
          <w:tab w:val="left" w:pos="1134"/>
        </w:tabs>
        <w:ind w:left="567"/>
      </w:pPr>
    </w:p>
    <w:p w14:paraId="4EFB0AC2" w14:textId="782FA709" w:rsidR="001A279C" w:rsidRPr="00C20D57" w:rsidRDefault="001A279C" w:rsidP="00B41CF9">
      <w:pPr>
        <w:pStyle w:val="CorpoTexto"/>
      </w:pPr>
      <w:r w:rsidRPr="00C20D57">
        <w:t>Constatada a necessidade de implantação de travessias em nível (sinalizadas, iluminadas, controladas etc.), a CONCESSIONÁRIA deverá apresentar projeto para cada ponto de travessia, contemplando a sinalização, iluminação, dispositivos de contenção viária</w:t>
      </w:r>
      <w:r w:rsidR="2E1B0099" w:rsidRPr="00C20D57">
        <w:t>,</w:t>
      </w:r>
      <w:r w:rsidRPr="00C20D57">
        <w:t xml:space="preserve"> </w:t>
      </w:r>
      <w:r w:rsidR="2E1B0099" w:rsidRPr="00C20D57">
        <w:t xml:space="preserve">radares, ondulações transversais, sonorizadores, </w:t>
      </w:r>
      <w:r w:rsidR="5C790050" w:rsidRPr="00C20D57">
        <w:t>l</w:t>
      </w:r>
      <w:r w:rsidR="2E1B0099" w:rsidRPr="00C20D57">
        <w:t xml:space="preserve">inhas de estímulo à redução de velocidade, </w:t>
      </w:r>
      <w:proofErr w:type="spellStart"/>
      <w:r w:rsidR="2E1B0099" w:rsidRPr="00C20D57">
        <w:t>lombofaixa</w:t>
      </w:r>
      <w:proofErr w:type="spellEnd"/>
      <w:r w:rsidR="2EF21802" w:rsidRPr="00C20D57">
        <w:t>, semáforo</w:t>
      </w:r>
      <w:r w:rsidRPr="00C20D57">
        <w:t xml:space="preserve"> etc., atendendo sempre às normas vigentes à época da implantação. </w:t>
      </w:r>
      <w:r w:rsidR="4982653F" w:rsidRPr="00C20D57">
        <w:t>N</w:t>
      </w:r>
      <w:r w:rsidR="5EC9882F" w:rsidRPr="00C20D57">
        <w:t>o caso de rodovias de pista dupla, o</w:t>
      </w:r>
      <w:r w:rsidRPr="00C20D57">
        <w:t xml:space="preserve"> canteiro central deve possuir área de refúgio (tipo “</w:t>
      </w:r>
      <w:proofErr w:type="spellStart"/>
      <w:r w:rsidRPr="00C20D57">
        <w:t>bullets</w:t>
      </w:r>
      <w:proofErr w:type="spellEnd"/>
      <w:r w:rsidRPr="00C20D57">
        <w:t xml:space="preserve">”) adequada (inclusive para portadores de deficiência) e protegida para os pedestres efetuarem a travessia em duas etapas com conforto e segurança. </w:t>
      </w:r>
      <w:r w:rsidR="11D7369F" w:rsidRPr="00C20D57">
        <w:t xml:space="preserve">No caso de </w:t>
      </w:r>
      <w:r w:rsidR="7E22413D" w:rsidRPr="00C20D57">
        <w:t xml:space="preserve">rodovias de </w:t>
      </w:r>
      <w:r w:rsidR="11D7369F" w:rsidRPr="00C20D57">
        <w:t xml:space="preserve">pista simples deverão ser realizados estudos </w:t>
      </w:r>
      <w:r w:rsidR="36F8E3F0" w:rsidRPr="00C20D57">
        <w:t xml:space="preserve">técnicos </w:t>
      </w:r>
      <w:r w:rsidR="11D7369F" w:rsidRPr="00C20D57">
        <w:t xml:space="preserve">para a </w:t>
      </w:r>
      <w:r w:rsidR="66AE9628" w:rsidRPr="00C20D57">
        <w:t>ident</w:t>
      </w:r>
      <w:r w:rsidR="11D7369F" w:rsidRPr="00C20D57">
        <w:t>ificação da necessidade de implantação do</w:t>
      </w:r>
      <w:r w:rsidR="1F32AF85" w:rsidRPr="00C20D57">
        <w:t>s refúgios</w:t>
      </w:r>
      <w:r w:rsidR="4DC9DFE0" w:rsidRPr="00C20D57">
        <w:t xml:space="preserve"> (“</w:t>
      </w:r>
      <w:proofErr w:type="spellStart"/>
      <w:r w:rsidR="4DC9DFE0" w:rsidRPr="00C20D57">
        <w:t>bullets</w:t>
      </w:r>
      <w:proofErr w:type="spellEnd"/>
      <w:r w:rsidR="4DC9DFE0" w:rsidRPr="00C20D57">
        <w:t>”)</w:t>
      </w:r>
      <w:r w:rsidR="1CE2A15C" w:rsidRPr="00C20D57">
        <w:t xml:space="preserve">, </w:t>
      </w:r>
      <w:r w:rsidR="515A939D" w:rsidRPr="00C20D57">
        <w:t>os quais</w:t>
      </w:r>
      <w:r w:rsidR="1CE2A15C" w:rsidRPr="00C20D57">
        <w:t xml:space="preserve"> necessariamente devem </w:t>
      </w:r>
      <w:r w:rsidR="46A58FDC" w:rsidRPr="00C20D57">
        <w:t>verificar</w:t>
      </w:r>
      <w:r w:rsidR="4DC9DFE0" w:rsidRPr="00C20D57">
        <w:t xml:space="preserve"> </w:t>
      </w:r>
      <w:r w:rsidR="66A5AEAD" w:rsidRPr="00C20D57">
        <w:t xml:space="preserve">a existência de brechas temporais para a realização das travessias. </w:t>
      </w:r>
      <w:r w:rsidRPr="00C20D57">
        <w:t>O cadastro deverá ser atualizado sempre que houver novas inclusões.</w:t>
      </w:r>
    </w:p>
    <w:p w14:paraId="03AE6CA4" w14:textId="77777777" w:rsidR="000D13C1" w:rsidRPr="00C20D57" w:rsidRDefault="000D13C1" w:rsidP="00B41CF9">
      <w:pPr>
        <w:pStyle w:val="CorpoTexto"/>
      </w:pPr>
    </w:p>
    <w:p w14:paraId="0FD8A6E5" w14:textId="0C627F05" w:rsidR="001A279C" w:rsidRPr="00C20D57" w:rsidRDefault="001A279C" w:rsidP="00B41CF9">
      <w:pPr>
        <w:pStyle w:val="CorpoTexto"/>
      </w:pPr>
      <w:r w:rsidRPr="00C20D57">
        <w:t>As passarelas a serem implantadas devem ser iluminadas e atender à Classe P1 da NBR 5101 ou outra que venha a substitui-la e/ou complementá-la. Toda implantação de passarelas deverá estar em conformidade com a NBR 9050 – Acessibilidade, NBR 5101 – Iluminação Pública e NBR 14744 – Postes de Aço para Iluminação, NBR 6971 – Segurança no Tráfego – Defensas Metálicas – Implantação, NBR 14885 – Segurança no Tráfego – Barreiras de Concreto e NBR 15486 - Segurança no Tráfego – Dispositivos de Contenção Viária – Diretrizes, e demais normas e especificações vigentes à época da implantação.</w:t>
      </w:r>
    </w:p>
    <w:p w14:paraId="3CC44DEA" w14:textId="77777777" w:rsidR="000D13C1" w:rsidRPr="00C20D57" w:rsidRDefault="000D13C1" w:rsidP="00B41CF9">
      <w:pPr>
        <w:pStyle w:val="CorpoTexto"/>
      </w:pPr>
    </w:p>
    <w:p w14:paraId="058760AF" w14:textId="51EDE725" w:rsidR="001A279C" w:rsidRPr="00C20D57" w:rsidRDefault="001A279C" w:rsidP="00B41CF9">
      <w:pPr>
        <w:pStyle w:val="CorpoTexto"/>
      </w:pPr>
      <w:r w:rsidRPr="00C20D57">
        <w:t xml:space="preserve">No projeto, deverá prioritariamente ser considerada a execução (projeção) das rampas de modo empilhado (‘U’), escadaria para acessos em ambas as extremidades, e toda a infraestrutura de </w:t>
      </w:r>
      <w:r w:rsidRPr="00C20D57">
        <w:lastRenderedPageBreak/>
        <w:t xml:space="preserve">acessibilidade à passarela, iluminação, ponto de parada de ônibus e monitoração através de sistema de CFTV com imagens centralizadas no CCO em tempo real. </w:t>
      </w:r>
    </w:p>
    <w:p w14:paraId="2EC947D1" w14:textId="77777777" w:rsidR="000D13C1" w:rsidRPr="00C20D57" w:rsidRDefault="000D13C1" w:rsidP="00B41CF9">
      <w:pPr>
        <w:pStyle w:val="CorpoTexto"/>
      </w:pPr>
    </w:p>
    <w:p w14:paraId="3594C39C" w14:textId="7AD4DA70" w:rsidR="001A279C" w:rsidRPr="00C20D57" w:rsidRDefault="001A279C" w:rsidP="00B41CF9">
      <w:pPr>
        <w:pStyle w:val="CorpoTexto"/>
      </w:pPr>
      <w:r w:rsidRPr="00C20D57">
        <w:t xml:space="preserve">Todo o trajeto de deslocamento dos pedestres das passarelas até os pontos de ônibus ou ao sistema viário local de acesso deve sempre ser realizado por passeio com calçamento e iluminação. </w:t>
      </w:r>
    </w:p>
    <w:p w14:paraId="3CCA57E4" w14:textId="77777777" w:rsidR="00680FE6" w:rsidRPr="00C20D57" w:rsidRDefault="00680FE6" w:rsidP="00B41CF9">
      <w:pPr>
        <w:pStyle w:val="CorpoTexto"/>
      </w:pPr>
    </w:p>
    <w:p w14:paraId="7CD7EA2F" w14:textId="1D12C6DA" w:rsidR="00680FE6" w:rsidRPr="00C20D57" w:rsidRDefault="00680FE6" w:rsidP="00B41CF9">
      <w:pPr>
        <w:pStyle w:val="CorpoTexto"/>
      </w:pPr>
      <w:r w:rsidRPr="00C20D57">
        <w:t xml:space="preserve">Todas as passarelas existentes sobre as rodovias deverão ter </w:t>
      </w:r>
      <w:proofErr w:type="spellStart"/>
      <w:r w:rsidRPr="00C20D57">
        <w:t>telamento</w:t>
      </w:r>
      <w:proofErr w:type="spellEnd"/>
      <w:r w:rsidRPr="00C20D57">
        <w:t xml:space="preserve"> metálico galvanizado. O </w:t>
      </w:r>
      <w:proofErr w:type="spellStart"/>
      <w:r w:rsidRPr="00C20D57">
        <w:t>telamento</w:t>
      </w:r>
      <w:proofErr w:type="spellEnd"/>
      <w:r w:rsidRPr="00C20D57">
        <w:t xml:space="preserve"> deverá ser implantado nas vigas principais sobre a rodovia, inclusive acostamentos e vias marginais, estendendo-se suas extremidades em 3,50 (três e meio) metros. Caso as rampas estejam a uma distância inferior ou igual a 3,50 (três e meio) metros, também deverão receber </w:t>
      </w:r>
      <w:proofErr w:type="spellStart"/>
      <w:r w:rsidRPr="00C20D57">
        <w:t>telamento</w:t>
      </w:r>
      <w:proofErr w:type="spellEnd"/>
      <w:r w:rsidRPr="00C20D57">
        <w:t xml:space="preserve">. O </w:t>
      </w:r>
      <w:proofErr w:type="spellStart"/>
      <w:r w:rsidRPr="00C20D57">
        <w:t>telamento</w:t>
      </w:r>
      <w:proofErr w:type="spellEnd"/>
      <w:r w:rsidRPr="00C20D57">
        <w:t xml:space="preserve"> deverá ter durabilidade, eficácia e ser resistente a vandalismos.</w:t>
      </w:r>
    </w:p>
    <w:p w14:paraId="52CCFFC2" w14:textId="77777777" w:rsidR="000D13C1" w:rsidRPr="00C20D57" w:rsidRDefault="000D13C1" w:rsidP="00B41CF9">
      <w:pPr>
        <w:pStyle w:val="CorpoTexto"/>
      </w:pPr>
    </w:p>
    <w:p w14:paraId="27210DB1" w14:textId="6342CC6D" w:rsidR="001A279C" w:rsidRPr="00C20D57" w:rsidRDefault="001A279C" w:rsidP="00B41CF9">
      <w:pPr>
        <w:pStyle w:val="CorpoTexto"/>
      </w:pPr>
      <w:r w:rsidRPr="00C20D57">
        <w:t>A CONCESSIONÁRIA deverá mapear todo o SISTEMA RODOVIÁRIO e identificar todos os locais onde há travessia de pedestres, e realizar estudos no máximo a cada 5 (cinco) anos, com no mínimo contagem classificada de pedestres e pesquisa de origem e destino, apontamento de todos os estabelecimentos lindeiros polos geradores de travessia (estabelecimentos educacionais, creches, centros comerciais, hospitais, posto de saúde e outros), de forma a avaliar a existência/surgimento de locais que apresentem a necessidade da implantação de passarela ou travessia em nível.</w:t>
      </w:r>
    </w:p>
    <w:p w14:paraId="51FCC0C8" w14:textId="77777777" w:rsidR="000D13C1" w:rsidRPr="00C20D57" w:rsidRDefault="000D13C1" w:rsidP="00B41CF9">
      <w:pPr>
        <w:pStyle w:val="CorpoTexto"/>
      </w:pPr>
    </w:p>
    <w:p w14:paraId="3A1706DC" w14:textId="70141B83" w:rsidR="001A279C" w:rsidRPr="00C20D57" w:rsidRDefault="001A279C" w:rsidP="00B41CF9">
      <w:pPr>
        <w:pStyle w:val="CorpoTexto"/>
      </w:pPr>
      <w:r w:rsidRPr="00C20D57">
        <w:t xml:space="preserve">O primeiro estudo deverá ser realizado no prazo previsto no item </w:t>
      </w:r>
      <w:r w:rsidRPr="00C20D57">
        <w:fldChar w:fldCharType="begin"/>
      </w:r>
      <w:r w:rsidRPr="00C20D57">
        <w:instrText xml:space="preserve"> REF _Ref14716455 \w \h  \* MERGEFORMAT </w:instrText>
      </w:r>
      <w:r w:rsidRPr="00C20D57">
        <w:fldChar w:fldCharType="separate"/>
      </w:r>
      <w:r w:rsidR="00AB582C" w:rsidRPr="00C20D57">
        <w:t>5</w:t>
      </w:r>
      <w:r w:rsidRPr="00C20D57">
        <w:fldChar w:fldCharType="end"/>
      </w:r>
      <w:r w:rsidRPr="00C20D57">
        <w:t xml:space="preserve"> deste ANEXO (Quadro de Prazos). Os demais estudos deverão contemplar todo o SISTEMA RODOVIÁRIO, com prazo contado a partir da data de assinatura do TERMO DE TRANSFERÊNCIA </w:t>
      </w:r>
      <w:r w:rsidR="00F21A13" w:rsidRPr="00C20D57">
        <w:t>SISTEMA RODOVIÁRIO</w:t>
      </w:r>
      <w:r w:rsidR="0C94B2C1" w:rsidRPr="00C20D57">
        <w:t>.</w:t>
      </w:r>
    </w:p>
    <w:p w14:paraId="0FF58DD4" w14:textId="77777777" w:rsidR="000D13C1" w:rsidRPr="00C20D57" w:rsidRDefault="000D13C1" w:rsidP="00B41CF9">
      <w:pPr>
        <w:pStyle w:val="CorpoTexto"/>
      </w:pPr>
    </w:p>
    <w:p w14:paraId="206EEB4F" w14:textId="2083CA04" w:rsidR="001A279C" w:rsidRPr="00C20D57" w:rsidRDefault="001A279C" w:rsidP="00B41CF9">
      <w:pPr>
        <w:pStyle w:val="CorpoTexto"/>
      </w:pPr>
      <w:r w:rsidRPr="00C20D57">
        <w:t>Além do mapeamento e estudo previsto neste item, a CONCESSIONÁRIA deverá, ao longo de todo o PRAZO DA CONCESSÃO, realizar às suas expensas, estudos (contagem classificada, origem e destino) em pontos específicos quando tais estudos forem solicitados pela ARTESP.</w:t>
      </w:r>
    </w:p>
    <w:p w14:paraId="1669928E" w14:textId="77777777" w:rsidR="000D13C1" w:rsidRPr="00C20D57" w:rsidRDefault="000D13C1" w:rsidP="00B41CF9">
      <w:pPr>
        <w:pStyle w:val="CorpoTexto"/>
      </w:pPr>
    </w:p>
    <w:p w14:paraId="5A45F0D1" w14:textId="161DBC85" w:rsidR="001A279C" w:rsidRPr="00C20D57" w:rsidRDefault="001A279C" w:rsidP="00B41CF9">
      <w:pPr>
        <w:pStyle w:val="CorpoTexto"/>
      </w:pPr>
      <w:r w:rsidRPr="00C20D57">
        <w:t>Quaisquer discrepâncias quanto à quantidade de passarelas prevista nos ANEXOS 12 e 21 deverá ser avaliada pela CONCESSIONÁRIA, seguindo o rito das REVISÕES ORDINÁRIAS, inseridas no SISDEMANDA e submetida à aprovação da ARTESP.</w:t>
      </w:r>
    </w:p>
    <w:p w14:paraId="797F46AC" w14:textId="25784B29" w:rsidR="000D13C1" w:rsidRPr="00C20D57" w:rsidRDefault="000D13C1" w:rsidP="00B41CF9">
      <w:pPr>
        <w:pStyle w:val="CorpoTexto"/>
      </w:pPr>
    </w:p>
    <w:p w14:paraId="12E817E6" w14:textId="3EAAB159" w:rsidR="007C6823" w:rsidRPr="00C20D57" w:rsidRDefault="007C6823" w:rsidP="00B41CF9">
      <w:pPr>
        <w:pStyle w:val="CorpoTexto"/>
      </w:pPr>
      <w:r w:rsidRPr="00C20D57">
        <w:t xml:space="preserve">A CONCESSIONÁRIA deverá implantar as travessias em nível identificadas no primeiro estudo de que trata este item às suas expensas nos prazos previstos nos ANEXOS 12 e 21. Caso no âmbito da elaboração periódica dos demais estudos seja constatada a necessidade de implantação de novas travessias em nível, a CONCESSIONÁRIA deverá tratá-las no âmbito das REVISÕES ORDINÁRIAS. </w:t>
      </w:r>
    </w:p>
    <w:p w14:paraId="561DEEB3" w14:textId="77777777" w:rsidR="007C6823" w:rsidRPr="00C20D57" w:rsidRDefault="007C6823" w:rsidP="00B41CF9">
      <w:pPr>
        <w:pStyle w:val="CorpoTexto"/>
      </w:pPr>
    </w:p>
    <w:p w14:paraId="483467D4" w14:textId="0B05108E" w:rsidR="001A279C" w:rsidRPr="00C20D57" w:rsidRDefault="001A279C" w:rsidP="00B41CF9">
      <w:pPr>
        <w:pStyle w:val="CorpoTexto"/>
      </w:pPr>
      <w:r w:rsidRPr="00C20D57">
        <w:t xml:space="preserve">Os parâmetros para verificação da necessidade de passarelas durante todo o PRAZO DA CONCESSÃO, além das previstas no </w:t>
      </w:r>
      <w:r w:rsidR="00B22FDA" w:rsidRPr="00C20D57">
        <w:t>ANEXO 21</w:t>
      </w:r>
      <w:r w:rsidRPr="00C20D57">
        <w:t xml:space="preserve">, são aqueles definidos neste item ou determinados pela ARTESP através de instrução de projeto e/ou especificação técnica. </w:t>
      </w:r>
    </w:p>
    <w:p w14:paraId="4C4637D3" w14:textId="77777777" w:rsidR="000D13C1" w:rsidRPr="00C20D57" w:rsidRDefault="000D13C1" w:rsidP="00B41CF9">
      <w:pPr>
        <w:pStyle w:val="CorpoTexto"/>
      </w:pPr>
    </w:p>
    <w:p w14:paraId="1D800B0E" w14:textId="6C850BE4" w:rsidR="001A279C" w:rsidRPr="00C20D57" w:rsidRDefault="001A279C" w:rsidP="00B41CF9">
      <w:pPr>
        <w:pStyle w:val="CorpoTexto"/>
      </w:pPr>
      <w:r w:rsidRPr="00C20D57">
        <w:t>Sempre que ocorrerem intervenções no trecho concedido como as ampliações principais previstas, a implantação de vias marginais, entre outros, estas ampliações/melhoramentos devem ser realizadas juntamente com a adequação/ampliação de passarela e de travessias melhoradas. Caso os projetos de intervenção acima mencionados não contemplem passarelas ou travessias melhoradas a CONCESSIONÁRIA deve realizar, às suas expensas, estudos para verificar a necessidade de implantação desses melhoramentos, incorporando-as ao projeto.</w:t>
      </w:r>
    </w:p>
    <w:p w14:paraId="59DE7766" w14:textId="77777777" w:rsidR="000D13C1" w:rsidRPr="00C20D57" w:rsidRDefault="000D13C1" w:rsidP="00B41CF9">
      <w:pPr>
        <w:pStyle w:val="CorpoTexto"/>
      </w:pPr>
    </w:p>
    <w:p w14:paraId="6A37B124" w14:textId="07595D1E" w:rsidR="000D7D11" w:rsidRPr="00C20D57" w:rsidRDefault="000D7D11" w:rsidP="000D7D11">
      <w:pPr>
        <w:pStyle w:val="CorpoTexto"/>
      </w:pPr>
      <w:r w:rsidRPr="00C20D57">
        <w:t xml:space="preserve">A CONCESSIONÁRIA deverá realizar, às suas expensas e em prazo </w:t>
      </w:r>
      <w:r w:rsidR="00BD0D94" w:rsidRPr="00C20D57">
        <w:t>definido pela ARTESP</w:t>
      </w:r>
      <w:r w:rsidRPr="00C20D57">
        <w:t>, estudos para implantação de travessias de pedestres, quando houver evidências de que possa ser necessário implantar novas estruturas</w:t>
      </w:r>
      <w:r w:rsidRPr="00C20D57">
        <w:rPr>
          <w:color w:val="000000" w:themeColor="text1"/>
        </w:rPr>
        <w:t xml:space="preserve"> e solicitado pela ARTESP. Os estudos devem estar acompanhados de Anotação de Responsabilidade Técnica, conforme aplicável.</w:t>
      </w:r>
    </w:p>
    <w:p w14:paraId="09A68820" w14:textId="77777777" w:rsidR="001A279C" w:rsidRPr="00C20D57" w:rsidRDefault="001A279C" w:rsidP="00B41CF9">
      <w:pPr>
        <w:pStyle w:val="CorpoTexto"/>
      </w:pPr>
    </w:p>
    <w:p w14:paraId="54C0ED65" w14:textId="431DE6D3" w:rsidR="001A279C" w:rsidRPr="00C20D57" w:rsidRDefault="001A279C" w:rsidP="005340C9">
      <w:pPr>
        <w:pStyle w:val="Index3"/>
      </w:pPr>
      <w:bookmarkStart w:id="59" w:name="_Toc139461643"/>
      <w:r w:rsidRPr="00C20D57">
        <w:t>Pontos de Parada de ônibus</w:t>
      </w:r>
      <w:bookmarkEnd w:id="59"/>
    </w:p>
    <w:p w14:paraId="27E5DD6B" w14:textId="77777777" w:rsidR="000D13C1" w:rsidRPr="00C20D57" w:rsidRDefault="000D13C1" w:rsidP="00B41CF9">
      <w:pPr>
        <w:pStyle w:val="Index3"/>
        <w:numPr>
          <w:ilvl w:val="0"/>
          <w:numId w:val="0"/>
        </w:numPr>
      </w:pPr>
    </w:p>
    <w:p w14:paraId="08601742" w14:textId="5E23981E" w:rsidR="001A279C" w:rsidRPr="00C20D57" w:rsidRDefault="001A279C" w:rsidP="00B41CF9">
      <w:pPr>
        <w:pStyle w:val="CorpoTexto"/>
      </w:pPr>
      <w:r w:rsidRPr="00C20D57">
        <w:t xml:space="preserve">A CONCESSIONÁRIA deverá apresentar o cadastro de todos os locais onde for verificado o atendimento ao transporte público (regular ou não) e atualizá-lo sempre que houver alterações, sendo </w:t>
      </w:r>
      <w:r w:rsidRPr="00C20D57">
        <w:lastRenderedPageBreak/>
        <w:t xml:space="preserve">que tal cadastro deverá contar com, no mínimo, registro fotográfico, localização, georreferenciamento, caracterização e contagem de paragens e embarque/desembarque. Esse estudo deverá ser desenvolvido nos prazos previstos no item 5 deste ANEXO, e atualizado (pontos já cadastrados e identificação de novos pontos) a cada 5 (cinco) anos contados a partir da data de assinatura do </w:t>
      </w:r>
      <w:r w:rsidR="00510A85" w:rsidRPr="00C20D57">
        <w:t>TERMO DE TRANSFERÊNCIA INICIAL</w:t>
      </w:r>
      <w:r w:rsidR="2D424028" w:rsidRPr="00C20D57">
        <w:t xml:space="preserve"> </w:t>
      </w:r>
      <w:r w:rsidR="00F21A13" w:rsidRPr="00C20D57">
        <w:t>SISTEMA RODOVIÁRIO</w:t>
      </w:r>
      <w:r w:rsidR="2D424028" w:rsidRPr="00C20D57">
        <w:t>, conforme aplicável</w:t>
      </w:r>
      <w:r w:rsidRPr="00C20D57">
        <w:t>.</w:t>
      </w:r>
    </w:p>
    <w:p w14:paraId="2457EA85" w14:textId="77777777" w:rsidR="000D13C1" w:rsidRPr="00C20D57" w:rsidRDefault="000D13C1" w:rsidP="00B41CF9">
      <w:pPr>
        <w:pStyle w:val="CorpoTexto"/>
      </w:pPr>
    </w:p>
    <w:p w14:paraId="3E1D5950" w14:textId="21AF9AC9" w:rsidR="001C179E" w:rsidRPr="00C20D57" w:rsidRDefault="001A279C" w:rsidP="00B41CF9">
      <w:pPr>
        <w:pStyle w:val="CorpoTexto"/>
      </w:pPr>
      <w:r w:rsidRPr="00C20D57">
        <w:t xml:space="preserve">A CONCESSIONÁRIA se responsabilizará, às suas expensas, pela adequação dos pontos de parada de ônibus existentes, inclusive após as duplicações e implantação dos novos pontos de parada de ônibus, conforme quantitativos previstos no </w:t>
      </w:r>
      <w:r w:rsidR="00EC4202" w:rsidRPr="00C20D57">
        <w:t>ANEXO 21</w:t>
      </w:r>
      <w:r w:rsidR="00AD793C" w:rsidRPr="00C20D57">
        <w:t>.</w:t>
      </w:r>
    </w:p>
    <w:p w14:paraId="5A34F50C" w14:textId="77777777" w:rsidR="000D13C1" w:rsidRPr="00C20D57" w:rsidRDefault="000D13C1" w:rsidP="00B41CF9">
      <w:pPr>
        <w:pStyle w:val="CorpoTexto"/>
      </w:pPr>
    </w:p>
    <w:p w14:paraId="79F66023" w14:textId="2CF0EABC" w:rsidR="001A279C" w:rsidRPr="00C20D57" w:rsidRDefault="001A279C" w:rsidP="00B41CF9">
      <w:pPr>
        <w:pStyle w:val="CorpoTexto"/>
      </w:pPr>
      <w:r w:rsidRPr="00C20D57">
        <w:t>Para identificação dos pontos que precisam ser regularizados, a CONCESSIONÁRIA deverá seguir o seguinte critério: para</w:t>
      </w:r>
      <w:r w:rsidR="00A622BA" w:rsidRPr="00C20D57">
        <w:t>da</w:t>
      </w:r>
      <w:r w:rsidRPr="00C20D57">
        <w:t xml:space="preserve"> mínima de 5 (cinco) veículos na hora pico ou o movimento mínimo de embarque/desembarque de 10 (dez) passageiros por hora pico.</w:t>
      </w:r>
    </w:p>
    <w:p w14:paraId="558589EB" w14:textId="77777777" w:rsidR="000D13C1" w:rsidRPr="00C20D57" w:rsidRDefault="000D13C1" w:rsidP="00B41CF9">
      <w:pPr>
        <w:pStyle w:val="CorpoTexto"/>
      </w:pPr>
    </w:p>
    <w:p w14:paraId="7BD31BEB" w14:textId="4BA3B7B4" w:rsidR="001A279C" w:rsidRPr="00C20D57" w:rsidRDefault="001A279C" w:rsidP="00B41CF9">
      <w:pPr>
        <w:pStyle w:val="CorpoTexto"/>
      </w:pPr>
      <w:r w:rsidRPr="00C20D57">
        <w:t xml:space="preserve">Nos casos em que haja necessidade de regularização dos pontos de parada de ônibus, a CONCESSIONÁRIA deverá apresentar o cronograma e o PROJETO FUNCIONAL para avaliação e aprovação da ARTESP nos dois primeiros meses subsequentes ao período da realização dos estudos. O projeto deverá priorizar a implantação dos pontos de ônibus sempre em locais próximos a </w:t>
      </w:r>
      <w:r w:rsidR="1295F966" w:rsidRPr="00C20D57">
        <w:t>passarelas de pedestres e</w:t>
      </w:r>
      <w:r w:rsidRPr="00C20D57">
        <w:t xml:space="preserve"> dispositivos em desnível que viabilize</w:t>
      </w:r>
      <w:r w:rsidR="5A4503A0" w:rsidRPr="00C20D57">
        <w:t>m</w:t>
      </w:r>
      <w:r w:rsidRPr="00C20D57">
        <w:t xml:space="preserve"> a travessia segura do pedestre. O projeto e a execução do ponto de parada de ônibus a ser regularizado, deverá se basear na Portaria SUP-DER-030/2005, do Departamento de Estradas de Rodagem - DER, ou outro regulamento que vier a </w:t>
      </w:r>
      <w:r w:rsidR="00706AF8" w:rsidRPr="00C20D57">
        <w:t>substitui-la</w:t>
      </w:r>
      <w:r w:rsidRPr="00C20D57">
        <w:t>, para se determinar o tamanho da baia, plataforma e cobertura, conforme o tipo de rodovia. O projeto de pontos de parada de ônibus deverá prever também a sua iluminação, bem como a sua acessibilidade, conforme determinam as normas da ABNT (vigentes) NBR 9050 – Acessibilidade e NBR 5101 – Iluminação Pública, NBR 6971 – Segurança no Tráfego – Defensas Metálicas – Implantação, NBR 14885 – Segurança no Tráfego – Barreiras de Concreto e NBR 15486 - Segurança no Tráfego – Dispositivos de Contenção Viária – Diretrizes, o Manual de Sinalização do DER/SP, e demais normas e especificações vigentes à época da implantação.</w:t>
      </w:r>
    </w:p>
    <w:p w14:paraId="14CEBC19" w14:textId="77777777" w:rsidR="000D13C1" w:rsidRPr="00C20D57" w:rsidRDefault="000D13C1" w:rsidP="00B41CF9">
      <w:pPr>
        <w:pStyle w:val="CorpoTexto"/>
      </w:pPr>
    </w:p>
    <w:p w14:paraId="6CE2F44A" w14:textId="5A12C2C1" w:rsidR="001A279C" w:rsidRPr="00C20D57" w:rsidRDefault="001A279C" w:rsidP="00B41CF9">
      <w:pPr>
        <w:pStyle w:val="CorpoTexto"/>
      </w:pPr>
      <w:r w:rsidRPr="00C20D57">
        <w:t>O cadastro deverá ser atualizado sempre que houver novas inclusões.</w:t>
      </w:r>
    </w:p>
    <w:p w14:paraId="1CC63E62" w14:textId="77777777" w:rsidR="000D13C1" w:rsidRPr="00C20D57" w:rsidRDefault="000D13C1" w:rsidP="00B41CF9">
      <w:pPr>
        <w:pStyle w:val="CorpoTexto"/>
      </w:pPr>
    </w:p>
    <w:p w14:paraId="59C2A6B4" w14:textId="257C41DE" w:rsidR="001A279C" w:rsidRPr="00C20D57" w:rsidRDefault="001A279C" w:rsidP="00B41CF9">
      <w:pPr>
        <w:pStyle w:val="CorpoTexto"/>
      </w:pPr>
      <w:r w:rsidRPr="00C20D57">
        <w:t>Sempre que ocorrerem intervenções no trecho concedido (ampliações principais, implantação de vias marginais, entre outros), estas ampliações/melhoramentos devem ser realizadas juntamente com a adequação/implantação de pontos de ônibus. Caso os projetos de intervenção acima mencionados não contemplem pontos de ônibus, a CONCESSIONÁRIA deve realizar, às suas expensas, estudos para verificar a necessidade de implantação desses melhoramentos, incorporando-os ao projeto.</w:t>
      </w:r>
    </w:p>
    <w:p w14:paraId="39F937C0" w14:textId="77777777" w:rsidR="000D13C1" w:rsidRPr="00C20D57" w:rsidRDefault="000D13C1" w:rsidP="00B41CF9">
      <w:pPr>
        <w:pStyle w:val="CorpoTexto"/>
      </w:pPr>
    </w:p>
    <w:p w14:paraId="1B822FEB" w14:textId="0F0E783A" w:rsidR="001A279C" w:rsidRPr="00C20D57" w:rsidRDefault="001A279C" w:rsidP="00B41CF9">
      <w:pPr>
        <w:pStyle w:val="CorpoTexto"/>
        <w:rPr>
          <w:color w:val="000000" w:themeColor="text1"/>
        </w:rPr>
      </w:pPr>
      <w:r w:rsidRPr="00C20D57">
        <w:t>Além do mapeamento e estudo previsto neste item, a CONCESSIONÁRIA deverá, ao longo do PRAZO DA CONCESSÃO, reali</w:t>
      </w:r>
      <w:r w:rsidRPr="00C20D57">
        <w:rPr>
          <w:rFonts w:eastAsiaTheme="minorEastAsia"/>
        </w:rPr>
        <w:t>zar às suas expensas</w:t>
      </w:r>
      <w:r w:rsidRPr="00C20D57">
        <w:t xml:space="preserve"> e em prazo </w:t>
      </w:r>
      <w:r w:rsidR="00083F1C" w:rsidRPr="00C20D57">
        <w:t>definido pela ARTESP</w:t>
      </w:r>
      <w:r w:rsidRPr="00C20D57">
        <w:t xml:space="preserve">, estudos (e.g., contagem, origem e destino) em pontos específicos, quando houver evidências de que possa ser necessário implantar novas estruturas </w:t>
      </w:r>
      <w:r w:rsidRPr="00C20D57">
        <w:rPr>
          <w:color w:val="000000" w:themeColor="text1"/>
        </w:rPr>
        <w:t>e solicitado pela ARTESP. Os estudos devem estar acompanhados de Anotação de Responsabilidade Técnica, conforme aplicável.</w:t>
      </w:r>
    </w:p>
    <w:p w14:paraId="073AD923" w14:textId="77777777" w:rsidR="00931794" w:rsidRPr="00C20D57" w:rsidRDefault="00931794" w:rsidP="00B41CF9">
      <w:pPr>
        <w:pStyle w:val="CorpoTexto"/>
        <w:rPr>
          <w:color w:val="000000" w:themeColor="text1"/>
          <w:highlight w:val="yellow"/>
        </w:rPr>
      </w:pPr>
    </w:p>
    <w:p w14:paraId="12930E65" w14:textId="7014EC4C" w:rsidR="00931794" w:rsidRPr="00C20D57" w:rsidRDefault="00931794" w:rsidP="00931794">
      <w:pPr>
        <w:pStyle w:val="Index3"/>
      </w:pPr>
      <w:r w:rsidRPr="00C20D57">
        <w:t>Acessos</w:t>
      </w:r>
    </w:p>
    <w:p w14:paraId="58A63E6E" w14:textId="77777777" w:rsidR="00931794" w:rsidRPr="00C20D57" w:rsidRDefault="00931794" w:rsidP="00B41CF9">
      <w:pPr>
        <w:pStyle w:val="CorpoTexto"/>
        <w:rPr>
          <w:color w:val="000000" w:themeColor="text1"/>
        </w:rPr>
      </w:pPr>
    </w:p>
    <w:p w14:paraId="7AC34D7F" w14:textId="68D1CB9C" w:rsidR="00C7705F" w:rsidRPr="00C20D57" w:rsidRDefault="00C7705F" w:rsidP="009C4CE4">
      <w:pPr>
        <w:jc w:val="both"/>
        <w:rPr>
          <w:rFonts w:eastAsia="Arial" w:cs="Arial"/>
          <w:color w:val="000000" w:themeColor="text1"/>
          <w:szCs w:val="20"/>
        </w:rPr>
      </w:pPr>
      <w:r w:rsidRPr="00C20D57">
        <w:rPr>
          <w:rFonts w:cs="Arial"/>
          <w:color w:val="000000" w:themeColor="text1"/>
          <w:szCs w:val="20"/>
        </w:rPr>
        <w:t xml:space="preserve">Nos casos de ACESSOS regularizados, cabe à CONCESSIONÁRIA, quando e se houver necessidade de modificação, por ocasião de duplicações, vias marginais, ou intervenções originalmente previstas no </w:t>
      </w:r>
      <w:r w:rsidR="007A544D" w:rsidRPr="00C20D57">
        <w:rPr>
          <w:rFonts w:cs="Arial"/>
          <w:color w:val="000000" w:themeColor="text1"/>
          <w:szCs w:val="20"/>
        </w:rPr>
        <w:t>ANEXO</w:t>
      </w:r>
      <w:r w:rsidR="00AE2F9A" w:rsidRPr="00C20D57">
        <w:rPr>
          <w:rFonts w:cs="Arial"/>
          <w:color w:val="000000" w:themeColor="text1"/>
          <w:szCs w:val="20"/>
        </w:rPr>
        <w:t xml:space="preserve"> 21</w:t>
      </w:r>
      <w:r w:rsidRPr="00C20D57">
        <w:rPr>
          <w:rFonts w:cs="Arial"/>
          <w:color w:val="000000" w:themeColor="text1"/>
          <w:szCs w:val="20"/>
        </w:rPr>
        <w:t>, recompor, às suas expensas, o acesso conforme suas características e funcionalidades originais.</w:t>
      </w:r>
      <w:r w:rsidRPr="00C20D57">
        <w:rPr>
          <w:rFonts w:eastAsia="Arial" w:cs="Arial"/>
          <w:color w:val="000000" w:themeColor="text1"/>
          <w:szCs w:val="20"/>
        </w:rPr>
        <w:t xml:space="preserve"> Quanto aos ACESSOS autorizados e ainda não construídos, cuja implantação esteja dentro dos prazos definidos na </w:t>
      </w:r>
      <w:r w:rsidR="004A75BB" w:rsidRPr="00C20D57">
        <w:rPr>
          <w:rFonts w:eastAsia="Arial" w:cs="Arial"/>
          <w:color w:val="000000" w:themeColor="text1"/>
          <w:szCs w:val="20"/>
        </w:rPr>
        <w:t>P</w:t>
      </w:r>
      <w:r w:rsidRPr="00C20D57">
        <w:rPr>
          <w:rFonts w:eastAsia="Arial" w:cs="Arial"/>
          <w:color w:val="000000" w:themeColor="text1"/>
          <w:szCs w:val="20"/>
        </w:rPr>
        <w:t>ortaria SUP/DER-78 (ou outra que venha a substitu</w:t>
      </w:r>
      <w:r w:rsidR="008237A3" w:rsidRPr="00C20D57">
        <w:rPr>
          <w:rFonts w:eastAsia="Arial" w:cs="Arial"/>
          <w:color w:val="000000" w:themeColor="text1"/>
          <w:szCs w:val="20"/>
        </w:rPr>
        <w:t>i</w:t>
      </w:r>
      <w:r w:rsidRPr="00C20D57">
        <w:rPr>
          <w:rFonts w:eastAsia="Arial" w:cs="Arial"/>
          <w:color w:val="000000" w:themeColor="text1"/>
          <w:szCs w:val="20"/>
        </w:rPr>
        <w:t>-la) para início e conclusão das obras, cabe à CONCESSIONÁRIA compatibilizar o projeto aprovado do ACESSO com o projeto da obra contratual, permanecendo a execução do respectivo ACESSO por conta do proprietário lindeiro interessado.</w:t>
      </w:r>
    </w:p>
    <w:p w14:paraId="2D1DD6D6" w14:textId="77777777" w:rsidR="002B7BA4" w:rsidRPr="00C20D57" w:rsidRDefault="002B7BA4" w:rsidP="009C4CE4">
      <w:pPr>
        <w:jc w:val="both"/>
        <w:rPr>
          <w:rFonts w:eastAsia="Arial" w:cs="Arial"/>
          <w:color w:val="000000" w:themeColor="text1"/>
          <w:szCs w:val="20"/>
        </w:rPr>
      </w:pPr>
    </w:p>
    <w:p w14:paraId="12E37663" w14:textId="4370031E" w:rsidR="006A49AD" w:rsidRPr="00C20D57" w:rsidRDefault="002B7BA4" w:rsidP="00ED71A1">
      <w:pPr>
        <w:pStyle w:val="Default"/>
        <w:jc w:val="both"/>
        <w:rPr>
          <w:rFonts w:eastAsia="Arial"/>
          <w:color w:val="000000" w:themeColor="text1"/>
          <w:sz w:val="20"/>
          <w:szCs w:val="20"/>
          <w:lang w:eastAsia="en-US"/>
        </w:rPr>
      </w:pPr>
      <w:r w:rsidRPr="00C20D57">
        <w:rPr>
          <w:rFonts w:eastAsia="Arial"/>
          <w:color w:val="000000" w:themeColor="text1"/>
          <w:sz w:val="20"/>
          <w:szCs w:val="20"/>
          <w:lang w:eastAsia="en-US"/>
        </w:rPr>
        <w:t xml:space="preserve">Nos casos de ACESSOS </w:t>
      </w:r>
      <w:r w:rsidR="4A9917F2" w:rsidRPr="00C20D57">
        <w:rPr>
          <w:rFonts w:eastAsia="Arial"/>
          <w:color w:val="000000" w:themeColor="text1"/>
          <w:sz w:val="20"/>
          <w:szCs w:val="20"/>
          <w:lang w:eastAsia="en-US"/>
        </w:rPr>
        <w:t>pré-</w:t>
      </w:r>
      <w:r w:rsidR="2F01EACA" w:rsidRPr="00C20D57">
        <w:rPr>
          <w:rFonts w:eastAsia="Arial"/>
          <w:color w:val="000000" w:themeColor="text1"/>
          <w:sz w:val="20"/>
          <w:szCs w:val="20"/>
          <w:lang w:eastAsia="en-US"/>
        </w:rPr>
        <w:t xml:space="preserve">existentes e </w:t>
      </w:r>
      <w:r w:rsidRPr="00C20D57">
        <w:rPr>
          <w:rFonts w:eastAsia="Arial"/>
          <w:color w:val="000000" w:themeColor="text1"/>
          <w:sz w:val="20"/>
          <w:szCs w:val="20"/>
          <w:lang w:eastAsia="en-US"/>
        </w:rPr>
        <w:t xml:space="preserve">não regularizados, a CONCESSIONÁRIA deverá </w:t>
      </w:r>
      <w:r w:rsidR="00E40885" w:rsidRPr="00C20D57">
        <w:rPr>
          <w:rFonts w:eastAsia="Arial"/>
          <w:color w:val="000000" w:themeColor="text1"/>
          <w:sz w:val="20"/>
          <w:szCs w:val="20"/>
          <w:lang w:eastAsia="en-US"/>
        </w:rPr>
        <w:t xml:space="preserve">realizar a regularização dos acessos </w:t>
      </w:r>
      <w:r w:rsidR="006A49AD" w:rsidRPr="00C20D57">
        <w:rPr>
          <w:rFonts w:eastAsia="Arial"/>
          <w:color w:val="000000" w:themeColor="text1"/>
          <w:sz w:val="20"/>
          <w:szCs w:val="20"/>
          <w:lang w:eastAsia="en-US"/>
        </w:rPr>
        <w:t xml:space="preserve">observando-se a distribuição nos segmentos homogêneos </w:t>
      </w:r>
      <w:r w:rsidR="3C06D33D" w:rsidRPr="00C20D57">
        <w:rPr>
          <w:rFonts w:eastAsia="Arial"/>
          <w:color w:val="000000" w:themeColor="text1"/>
          <w:sz w:val="20"/>
          <w:szCs w:val="20"/>
          <w:lang w:eastAsia="en-US"/>
        </w:rPr>
        <w:t>e quantidades</w:t>
      </w:r>
      <w:r w:rsidR="006A49AD" w:rsidRPr="00C20D57">
        <w:rPr>
          <w:rFonts w:eastAsia="Arial"/>
          <w:color w:val="000000" w:themeColor="text1"/>
          <w:sz w:val="20"/>
          <w:szCs w:val="20"/>
          <w:lang w:eastAsia="en-US"/>
        </w:rPr>
        <w:t xml:space="preserve"> </w:t>
      </w:r>
      <w:r w:rsidR="006A49AD" w:rsidRPr="00C20D57">
        <w:rPr>
          <w:rFonts w:eastAsia="Arial"/>
          <w:color w:val="000000" w:themeColor="text1"/>
          <w:sz w:val="20"/>
          <w:szCs w:val="20"/>
          <w:lang w:eastAsia="en-US"/>
        </w:rPr>
        <w:lastRenderedPageBreak/>
        <w:t>estabelecida</w:t>
      </w:r>
      <w:r w:rsidR="2945DE4B" w:rsidRPr="00C20D57">
        <w:rPr>
          <w:rFonts w:eastAsia="Arial"/>
          <w:color w:val="000000" w:themeColor="text1"/>
          <w:sz w:val="20"/>
          <w:szCs w:val="20"/>
          <w:lang w:eastAsia="en-US"/>
        </w:rPr>
        <w:t>s</w:t>
      </w:r>
      <w:r w:rsidR="006A49AD" w:rsidRPr="00C20D57">
        <w:rPr>
          <w:rFonts w:eastAsia="Arial"/>
          <w:color w:val="000000" w:themeColor="text1"/>
          <w:sz w:val="20"/>
          <w:szCs w:val="20"/>
          <w:lang w:eastAsia="en-US"/>
        </w:rPr>
        <w:t xml:space="preserve"> no ANEXO 21 e a seguinte ordem de prioridade: </w:t>
      </w:r>
    </w:p>
    <w:p w14:paraId="3B417753" w14:textId="5B50EF53" w:rsidR="006A49AD" w:rsidRPr="00C20D57" w:rsidRDefault="006A49AD" w:rsidP="00ED71A1">
      <w:pPr>
        <w:pStyle w:val="PargrafodaLista"/>
        <w:numPr>
          <w:ilvl w:val="0"/>
          <w:numId w:val="51"/>
        </w:numPr>
        <w:autoSpaceDE w:val="0"/>
        <w:autoSpaceDN w:val="0"/>
        <w:adjustRightInd w:val="0"/>
        <w:spacing w:after="59"/>
        <w:jc w:val="both"/>
        <w:rPr>
          <w:rFonts w:eastAsia="Arial" w:cs="Arial"/>
          <w:color w:val="000000" w:themeColor="text1"/>
          <w:szCs w:val="20"/>
        </w:rPr>
      </w:pPr>
      <w:r w:rsidRPr="00C20D57">
        <w:rPr>
          <w:rFonts w:eastAsia="Arial" w:cs="Arial"/>
          <w:color w:val="000000" w:themeColor="text1"/>
          <w:szCs w:val="20"/>
        </w:rPr>
        <w:t>acessos a vias públicas em regiões rurais;</w:t>
      </w:r>
    </w:p>
    <w:p w14:paraId="598B904E" w14:textId="0A607CEF" w:rsidR="006A49AD" w:rsidRPr="00C20D57" w:rsidRDefault="006A49AD" w:rsidP="00ED71A1">
      <w:pPr>
        <w:pStyle w:val="PargrafodaLista"/>
        <w:numPr>
          <w:ilvl w:val="0"/>
          <w:numId w:val="51"/>
        </w:numPr>
        <w:autoSpaceDE w:val="0"/>
        <w:autoSpaceDN w:val="0"/>
        <w:adjustRightInd w:val="0"/>
        <w:spacing w:after="59"/>
        <w:jc w:val="both"/>
        <w:rPr>
          <w:rFonts w:eastAsia="Arial" w:cs="Arial"/>
          <w:color w:val="000000" w:themeColor="text1"/>
          <w:szCs w:val="20"/>
        </w:rPr>
      </w:pPr>
      <w:r w:rsidRPr="00C20D57">
        <w:rPr>
          <w:rFonts w:eastAsia="Arial" w:cs="Arial"/>
          <w:color w:val="000000" w:themeColor="text1"/>
          <w:szCs w:val="20"/>
        </w:rPr>
        <w:t xml:space="preserve">acesso a vias públicas em regiões urbanas, quando não houver vias marginais existentes ou previstas; </w:t>
      </w:r>
    </w:p>
    <w:p w14:paraId="5A2BE26A" w14:textId="294A4E59" w:rsidR="006A49AD" w:rsidRPr="00C20D57" w:rsidRDefault="006A49AD" w:rsidP="00ED71A1">
      <w:pPr>
        <w:pStyle w:val="PargrafodaLista"/>
        <w:numPr>
          <w:ilvl w:val="0"/>
          <w:numId w:val="51"/>
        </w:numPr>
        <w:autoSpaceDE w:val="0"/>
        <w:autoSpaceDN w:val="0"/>
        <w:adjustRightInd w:val="0"/>
        <w:spacing w:after="59"/>
        <w:jc w:val="both"/>
        <w:rPr>
          <w:rFonts w:eastAsia="Arial" w:cs="Arial"/>
          <w:color w:val="000000" w:themeColor="text1"/>
          <w:szCs w:val="20"/>
        </w:rPr>
      </w:pPr>
      <w:r w:rsidRPr="00C20D57">
        <w:rPr>
          <w:rFonts w:eastAsia="Arial" w:cs="Arial"/>
          <w:color w:val="000000" w:themeColor="text1"/>
          <w:szCs w:val="20"/>
        </w:rPr>
        <w:t xml:space="preserve">acessos a bens ou áreas de interesse público, quando não houver vias marginais existentes ou previstas; </w:t>
      </w:r>
    </w:p>
    <w:p w14:paraId="5F0C763F" w14:textId="77777777" w:rsidR="009C4CE4" w:rsidRPr="00C20D57" w:rsidRDefault="006A49AD" w:rsidP="00ED71A1">
      <w:pPr>
        <w:numPr>
          <w:ilvl w:val="0"/>
          <w:numId w:val="51"/>
        </w:numPr>
        <w:autoSpaceDE w:val="0"/>
        <w:autoSpaceDN w:val="0"/>
        <w:adjustRightInd w:val="0"/>
        <w:spacing w:after="59"/>
        <w:jc w:val="both"/>
        <w:rPr>
          <w:rFonts w:eastAsia="Arial" w:cs="Arial"/>
          <w:color w:val="000000" w:themeColor="text1"/>
          <w:szCs w:val="20"/>
        </w:rPr>
      </w:pPr>
      <w:r w:rsidRPr="00C20D57">
        <w:rPr>
          <w:rFonts w:eastAsia="Arial" w:cs="Arial"/>
          <w:color w:val="000000" w:themeColor="text1"/>
          <w:szCs w:val="20"/>
        </w:rPr>
        <w:t xml:space="preserve">acesso à propriedade privada de uso não comercial, devendo atender os seguintes critérios: </w:t>
      </w:r>
    </w:p>
    <w:p w14:paraId="6099F3CB" w14:textId="048E3824" w:rsidR="006A49AD" w:rsidRPr="00C20D57" w:rsidRDefault="006A49AD" w:rsidP="00ED71A1">
      <w:pPr>
        <w:numPr>
          <w:ilvl w:val="1"/>
          <w:numId w:val="51"/>
        </w:numPr>
        <w:autoSpaceDE w:val="0"/>
        <w:autoSpaceDN w:val="0"/>
        <w:adjustRightInd w:val="0"/>
        <w:spacing w:after="59"/>
        <w:jc w:val="both"/>
        <w:rPr>
          <w:rFonts w:eastAsia="Arial" w:cs="Arial"/>
          <w:color w:val="000000" w:themeColor="text1"/>
          <w:szCs w:val="20"/>
        </w:rPr>
      </w:pPr>
      <w:r w:rsidRPr="00C20D57">
        <w:rPr>
          <w:rFonts w:eastAsia="Arial" w:cs="Arial"/>
          <w:color w:val="000000" w:themeColor="text1"/>
          <w:szCs w:val="20"/>
        </w:rPr>
        <w:t xml:space="preserve">disponibilização de um único acesso por propriedade; </w:t>
      </w:r>
    </w:p>
    <w:p w14:paraId="0D2A932F" w14:textId="39D8201B" w:rsidR="006A49AD" w:rsidRPr="00C20D57" w:rsidRDefault="006A49AD" w:rsidP="00ED71A1">
      <w:pPr>
        <w:numPr>
          <w:ilvl w:val="1"/>
          <w:numId w:val="51"/>
        </w:numPr>
        <w:autoSpaceDE w:val="0"/>
        <w:autoSpaceDN w:val="0"/>
        <w:adjustRightInd w:val="0"/>
        <w:spacing w:after="59"/>
        <w:jc w:val="both"/>
        <w:rPr>
          <w:rFonts w:eastAsia="Arial" w:cs="Arial"/>
          <w:color w:val="000000" w:themeColor="text1"/>
          <w:szCs w:val="20"/>
        </w:rPr>
      </w:pPr>
      <w:r w:rsidRPr="00C20D57">
        <w:rPr>
          <w:rFonts w:eastAsia="Arial" w:cs="Arial"/>
          <w:color w:val="000000" w:themeColor="text1"/>
          <w:szCs w:val="20"/>
        </w:rPr>
        <w:t xml:space="preserve">impossibilidade de utilizar acesso secundário, mesmo que indireto à rodovia; e </w:t>
      </w:r>
    </w:p>
    <w:p w14:paraId="58E48EBC" w14:textId="7457F4B0" w:rsidR="006A49AD" w:rsidRPr="00C20D57" w:rsidRDefault="006A49AD" w:rsidP="00ED71A1">
      <w:pPr>
        <w:numPr>
          <w:ilvl w:val="1"/>
          <w:numId w:val="51"/>
        </w:numPr>
        <w:autoSpaceDE w:val="0"/>
        <w:autoSpaceDN w:val="0"/>
        <w:adjustRightInd w:val="0"/>
        <w:jc w:val="both"/>
        <w:rPr>
          <w:rFonts w:eastAsia="Arial" w:cs="Arial"/>
          <w:color w:val="000000" w:themeColor="text1"/>
          <w:szCs w:val="20"/>
        </w:rPr>
      </w:pPr>
      <w:r w:rsidRPr="00C20D57">
        <w:rPr>
          <w:rFonts w:eastAsia="Arial" w:cs="Arial"/>
          <w:color w:val="000000" w:themeColor="text1"/>
          <w:szCs w:val="20"/>
        </w:rPr>
        <w:t xml:space="preserve">viabilidade em termos de segurança viária, podendo ser prevista a canalização do fluxo de conjunto de acessos para um único acesso à rodovia. </w:t>
      </w:r>
    </w:p>
    <w:p w14:paraId="59904564" w14:textId="77777777" w:rsidR="006A49AD" w:rsidRPr="00C20D57" w:rsidRDefault="006A49AD" w:rsidP="00ED71A1">
      <w:pPr>
        <w:numPr>
          <w:ilvl w:val="0"/>
          <w:numId w:val="51"/>
        </w:numPr>
        <w:autoSpaceDE w:val="0"/>
        <w:autoSpaceDN w:val="0"/>
        <w:adjustRightInd w:val="0"/>
        <w:jc w:val="both"/>
        <w:rPr>
          <w:rFonts w:eastAsia="Arial" w:cs="Arial"/>
          <w:color w:val="000000" w:themeColor="text1"/>
          <w:szCs w:val="20"/>
        </w:rPr>
      </w:pPr>
      <w:r w:rsidRPr="00C20D57">
        <w:rPr>
          <w:rFonts w:eastAsia="Arial" w:cs="Arial"/>
          <w:color w:val="000000" w:themeColor="text1"/>
          <w:szCs w:val="20"/>
        </w:rPr>
        <w:t xml:space="preserve">acesso à propriedade privada de uso comercial para prestação de serviços aos usuários da rodovia, em que se deverá comprovar a hipossuficiência para custeio da regularização por meio da comprovação de adesão ao Microempreendedor Individual (MEI) ou SIMPLES NACIONAL relativo ao serviço principal ofertado; e </w:t>
      </w:r>
    </w:p>
    <w:p w14:paraId="33AB77A2" w14:textId="7190C2DB" w:rsidR="006A49AD" w:rsidRPr="00C20D57" w:rsidRDefault="006A49AD" w:rsidP="00FC7DF0">
      <w:pPr>
        <w:numPr>
          <w:ilvl w:val="0"/>
          <w:numId w:val="51"/>
        </w:numPr>
        <w:autoSpaceDE w:val="0"/>
        <w:autoSpaceDN w:val="0"/>
        <w:adjustRightInd w:val="0"/>
        <w:jc w:val="both"/>
        <w:rPr>
          <w:rFonts w:eastAsia="Arial" w:cs="Arial"/>
          <w:color w:val="000000" w:themeColor="text1"/>
          <w:szCs w:val="20"/>
        </w:rPr>
      </w:pPr>
      <w:r w:rsidRPr="00C20D57">
        <w:rPr>
          <w:rFonts w:eastAsia="Arial" w:cs="Arial"/>
          <w:color w:val="000000" w:themeColor="text1"/>
          <w:szCs w:val="20"/>
        </w:rPr>
        <w:t xml:space="preserve">acesso à propriedade privada de uso comercial ou industrial, independente do porte, de acordo o índice de ocorrência de sinistros de trânsito para a classificação da via. </w:t>
      </w:r>
    </w:p>
    <w:p w14:paraId="12CF08D7" w14:textId="4A1C84D9" w:rsidR="000135D0" w:rsidRPr="00C20D57" w:rsidRDefault="000135D0" w:rsidP="00C7705F">
      <w:pPr>
        <w:jc w:val="both"/>
        <w:rPr>
          <w:rFonts w:eastAsia="Arial" w:cs="Arial"/>
          <w:color w:val="000000" w:themeColor="text1"/>
          <w:szCs w:val="20"/>
        </w:rPr>
      </w:pPr>
    </w:p>
    <w:p w14:paraId="64AB93C6" w14:textId="4F10B02C" w:rsidR="000135D0" w:rsidRPr="00C20D57" w:rsidRDefault="00820167" w:rsidP="00C7705F">
      <w:pPr>
        <w:jc w:val="both"/>
        <w:rPr>
          <w:rFonts w:cs="Arial"/>
          <w:color w:val="000000"/>
          <w:szCs w:val="20"/>
        </w:rPr>
      </w:pPr>
      <w:r w:rsidRPr="00C20D57">
        <w:rPr>
          <w:rFonts w:cs="Arial"/>
          <w:color w:val="000000"/>
          <w:szCs w:val="20"/>
        </w:rPr>
        <w:t>A CONCESSIONÁRIA deverá fazer a gestão e adotar as providências necessárias para que todos os proprietários lindeiros regularizem os ACESSOS no prazo máximo de 05 (cinco) anos.</w:t>
      </w:r>
      <w:r w:rsidR="00AE19AA" w:rsidRPr="00C20D57">
        <w:rPr>
          <w:rFonts w:cs="Arial"/>
          <w:color w:val="000000"/>
          <w:szCs w:val="20"/>
        </w:rPr>
        <w:t xml:space="preserve"> </w:t>
      </w:r>
    </w:p>
    <w:p w14:paraId="19DE6AD1" w14:textId="77777777" w:rsidR="00AE19AA" w:rsidRPr="00C20D57" w:rsidRDefault="00AE19AA" w:rsidP="00C7705F">
      <w:pPr>
        <w:jc w:val="both"/>
        <w:rPr>
          <w:rFonts w:cs="Arial"/>
          <w:color w:val="000000"/>
        </w:rPr>
      </w:pPr>
    </w:p>
    <w:p w14:paraId="096E7766" w14:textId="2D8B200F" w:rsidR="152475ED" w:rsidRPr="00C20D57" w:rsidRDefault="6F76017A" w:rsidP="152475ED">
      <w:pPr>
        <w:jc w:val="both"/>
        <w:rPr>
          <w:rFonts w:cs="Arial"/>
          <w:color w:val="000000" w:themeColor="text1"/>
        </w:rPr>
      </w:pPr>
      <w:r w:rsidRPr="00C20D57">
        <w:rPr>
          <w:rFonts w:cs="Arial"/>
          <w:color w:val="000000" w:themeColor="text1"/>
        </w:rPr>
        <w:t>No caso de distâncias</w:t>
      </w:r>
      <w:r w:rsidR="6AC9D214" w:rsidRPr="00C20D57">
        <w:rPr>
          <w:rFonts w:cs="Arial"/>
          <w:color w:val="000000" w:themeColor="text1"/>
        </w:rPr>
        <w:t xml:space="preserve"> </w:t>
      </w:r>
      <w:r w:rsidR="58F876BF" w:rsidRPr="00C20D57">
        <w:rPr>
          <w:rFonts w:cs="Arial"/>
          <w:color w:val="000000" w:themeColor="text1"/>
        </w:rPr>
        <w:t>para</w:t>
      </w:r>
      <w:r w:rsidRPr="00C20D57">
        <w:rPr>
          <w:rFonts w:cs="Arial"/>
          <w:color w:val="000000" w:themeColor="text1"/>
        </w:rPr>
        <w:t xml:space="preserve"> transporte de material fresad</w:t>
      </w:r>
      <w:r w:rsidR="0179A5E0" w:rsidRPr="00C20D57">
        <w:rPr>
          <w:rFonts w:cs="Arial"/>
          <w:color w:val="000000" w:themeColor="text1"/>
        </w:rPr>
        <w:t>o</w:t>
      </w:r>
      <w:r w:rsidR="04DF9E3A" w:rsidRPr="00C20D57">
        <w:rPr>
          <w:rFonts w:cs="Arial"/>
          <w:color w:val="000000" w:themeColor="text1"/>
        </w:rPr>
        <w:t xml:space="preserve"> com destino a aterros de inertes</w:t>
      </w:r>
      <w:r w:rsidRPr="00C20D57">
        <w:rPr>
          <w:rFonts w:cs="Arial"/>
          <w:color w:val="000000" w:themeColor="text1"/>
        </w:rPr>
        <w:t xml:space="preserve"> superiores a </w:t>
      </w:r>
      <w:r w:rsidR="539AE2B6" w:rsidRPr="00C20D57">
        <w:rPr>
          <w:rFonts w:cs="Arial"/>
          <w:color w:val="000000" w:themeColor="text1"/>
        </w:rPr>
        <w:t xml:space="preserve">30 </w:t>
      </w:r>
      <w:r w:rsidR="59D88815" w:rsidRPr="00C20D57">
        <w:rPr>
          <w:rFonts w:cs="Arial"/>
          <w:color w:val="000000" w:themeColor="text1"/>
        </w:rPr>
        <w:t xml:space="preserve">km, </w:t>
      </w:r>
      <w:r w:rsidR="67B5DB92" w:rsidRPr="00C20D57">
        <w:rPr>
          <w:rFonts w:cs="Arial"/>
          <w:color w:val="000000" w:themeColor="text1"/>
        </w:rPr>
        <w:t xml:space="preserve">ou quando o custo de destinação do material for compatível, </w:t>
      </w:r>
      <w:r w:rsidR="59D88815" w:rsidRPr="00C20D57">
        <w:rPr>
          <w:rFonts w:cs="Arial"/>
          <w:color w:val="000000" w:themeColor="text1"/>
        </w:rPr>
        <w:t xml:space="preserve">a </w:t>
      </w:r>
      <w:r w:rsidR="0099037B" w:rsidRPr="00C20D57">
        <w:rPr>
          <w:rFonts w:cs="Arial"/>
          <w:color w:val="000000" w:themeColor="text1"/>
        </w:rPr>
        <w:t>CONCESSIONÁRIA</w:t>
      </w:r>
      <w:r w:rsidR="59D88815" w:rsidRPr="00C20D57">
        <w:rPr>
          <w:rFonts w:cs="Arial"/>
          <w:color w:val="000000" w:themeColor="text1"/>
        </w:rPr>
        <w:t xml:space="preserve"> poderá substituir o </w:t>
      </w:r>
      <w:r w:rsidR="3F273A0C" w:rsidRPr="00C20D57">
        <w:rPr>
          <w:rFonts w:cs="Arial"/>
          <w:color w:val="000000" w:themeColor="text1"/>
        </w:rPr>
        <w:t xml:space="preserve">transporte e </w:t>
      </w:r>
      <w:r w:rsidR="59D88815" w:rsidRPr="00C20D57">
        <w:rPr>
          <w:rFonts w:cs="Arial"/>
          <w:color w:val="000000" w:themeColor="text1"/>
        </w:rPr>
        <w:t>descarte</w:t>
      </w:r>
      <w:r w:rsidR="0A26D496" w:rsidRPr="00C20D57">
        <w:rPr>
          <w:rFonts w:cs="Arial"/>
          <w:color w:val="000000" w:themeColor="text1"/>
        </w:rPr>
        <w:t xml:space="preserve"> </w:t>
      </w:r>
      <w:r w:rsidR="70A75078" w:rsidRPr="00C20D57">
        <w:rPr>
          <w:rFonts w:cs="Arial"/>
          <w:color w:val="000000" w:themeColor="text1"/>
        </w:rPr>
        <w:t xml:space="preserve">pela </w:t>
      </w:r>
      <w:r w:rsidR="0E9DCC84" w:rsidRPr="00C20D57">
        <w:rPr>
          <w:rFonts w:cs="Arial"/>
          <w:color w:val="000000" w:themeColor="text1"/>
        </w:rPr>
        <w:t>utilização d</w:t>
      </w:r>
      <w:r w:rsidR="0D569198" w:rsidRPr="00C20D57">
        <w:rPr>
          <w:rFonts w:cs="Arial"/>
          <w:color w:val="000000" w:themeColor="text1"/>
        </w:rPr>
        <w:t>o</w:t>
      </w:r>
      <w:r w:rsidR="0E9DCC84" w:rsidRPr="00C20D57">
        <w:rPr>
          <w:rFonts w:cs="Arial"/>
          <w:color w:val="000000" w:themeColor="text1"/>
        </w:rPr>
        <w:t xml:space="preserve"> material fresado para </w:t>
      </w:r>
      <w:r w:rsidR="70A75078" w:rsidRPr="00C20D57">
        <w:rPr>
          <w:rFonts w:cs="Arial"/>
          <w:color w:val="000000" w:themeColor="text1"/>
        </w:rPr>
        <w:t xml:space="preserve">regularização de acessos </w:t>
      </w:r>
      <w:r w:rsidR="71EA3069" w:rsidRPr="00C20D57">
        <w:rPr>
          <w:rFonts w:cs="Arial"/>
          <w:color w:val="000000" w:themeColor="text1"/>
        </w:rPr>
        <w:t>de menor porte, em conformidade com a legislação ambiental e normas aplicáveis</w:t>
      </w:r>
      <w:r w:rsidR="549882DE" w:rsidRPr="00C20D57">
        <w:rPr>
          <w:rFonts w:cs="Arial"/>
          <w:color w:val="000000" w:themeColor="text1"/>
        </w:rPr>
        <w:t xml:space="preserve"> sem a necessidade de reequilíbrio contratual</w:t>
      </w:r>
      <w:r w:rsidR="346B2C45" w:rsidRPr="00C20D57">
        <w:rPr>
          <w:rFonts w:cs="Arial"/>
          <w:color w:val="000000" w:themeColor="text1"/>
        </w:rPr>
        <w:t>.</w:t>
      </w:r>
    </w:p>
    <w:p w14:paraId="4757CF95" w14:textId="4DCF355C" w:rsidR="46B5EC86" w:rsidRPr="00C20D57" w:rsidRDefault="46B5EC86" w:rsidP="46B5EC86">
      <w:pPr>
        <w:jc w:val="both"/>
        <w:rPr>
          <w:rFonts w:cs="Arial"/>
          <w:color w:val="000000" w:themeColor="text1"/>
        </w:rPr>
      </w:pPr>
    </w:p>
    <w:p w14:paraId="46747C0E" w14:textId="2CF4DF67" w:rsidR="00AE19AA" w:rsidRPr="00C20D57" w:rsidRDefault="00AE19AA" w:rsidP="00C7705F">
      <w:pPr>
        <w:jc w:val="both"/>
        <w:rPr>
          <w:rFonts w:eastAsia="Arial" w:cs="Arial"/>
          <w:color w:val="000000" w:themeColor="text1"/>
        </w:rPr>
      </w:pPr>
      <w:r w:rsidRPr="00C20D57">
        <w:rPr>
          <w:rFonts w:cs="Arial"/>
          <w:color w:val="000000" w:themeColor="text1"/>
        </w:rPr>
        <w:t xml:space="preserve">No caso da necessidade de regularização ou implantação de </w:t>
      </w:r>
      <w:r w:rsidR="0099037B" w:rsidRPr="00C20D57">
        <w:rPr>
          <w:rFonts w:cs="Arial"/>
          <w:color w:val="000000" w:themeColor="text1"/>
        </w:rPr>
        <w:t>novos</w:t>
      </w:r>
      <w:r w:rsidRPr="00C20D57">
        <w:rPr>
          <w:rFonts w:cs="Arial"/>
          <w:color w:val="000000" w:themeColor="text1"/>
        </w:rPr>
        <w:t xml:space="preserve"> </w:t>
      </w:r>
      <w:r w:rsidR="00527522" w:rsidRPr="00C20D57">
        <w:rPr>
          <w:rFonts w:cs="Arial"/>
          <w:color w:val="000000" w:themeColor="text1"/>
        </w:rPr>
        <w:t>ACESSOS</w:t>
      </w:r>
      <w:r w:rsidRPr="00C20D57">
        <w:rPr>
          <w:rFonts w:cs="Arial"/>
          <w:color w:val="000000" w:themeColor="text1"/>
        </w:rPr>
        <w:t xml:space="preserve"> considerado</w:t>
      </w:r>
      <w:r w:rsidR="00A708A8" w:rsidRPr="00C20D57">
        <w:rPr>
          <w:rFonts w:cs="Arial"/>
          <w:color w:val="000000" w:themeColor="text1"/>
        </w:rPr>
        <w:t>s</w:t>
      </w:r>
      <w:r w:rsidRPr="00C20D57">
        <w:rPr>
          <w:rFonts w:cs="Arial"/>
          <w:color w:val="000000" w:themeColor="text1"/>
        </w:rPr>
        <w:t xml:space="preserve"> </w:t>
      </w:r>
      <w:r w:rsidR="000F223D" w:rsidRPr="00C20D57">
        <w:rPr>
          <w:rFonts w:cs="Arial"/>
          <w:color w:val="000000" w:themeColor="text1"/>
        </w:rPr>
        <w:t>de interesse público pela ARTESP ou pelo PODER CONCEDENTE no decorrer da CONCESSÃO</w:t>
      </w:r>
      <w:r w:rsidR="00A708A8" w:rsidRPr="00C20D57">
        <w:rPr>
          <w:rFonts w:cs="Arial"/>
          <w:color w:val="000000" w:themeColor="text1"/>
        </w:rPr>
        <w:t>, est</w:t>
      </w:r>
      <w:r w:rsidR="009361FC" w:rsidRPr="00C20D57">
        <w:rPr>
          <w:rFonts w:cs="Arial"/>
          <w:color w:val="000000" w:themeColor="text1"/>
        </w:rPr>
        <w:t>ão</w:t>
      </w:r>
      <w:r w:rsidR="00A708A8" w:rsidRPr="00C20D57">
        <w:rPr>
          <w:rFonts w:cs="Arial"/>
          <w:color w:val="000000" w:themeColor="text1"/>
        </w:rPr>
        <w:t xml:space="preserve"> previst</w:t>
      </w:r>
      <w:r w:rsidR="00BA5715" w:rsidRPr="00C20D57">
        <w:rPr>
          <w:rFonts w:cs="Arial"/>
          <w:color w:val="000000" w:themeColor="text1"/>
        </w:rPr>
        <w:t>a</w:t>
      </w:r>
      <w:r w:rsidR="009361FC" w:rsidRPr="00C20D57">
        <w:rPr>
          <w:rFonts w:cs="Arial"/>
          <w:color w:val="000000" w:themeColor="text1"/>
        </w:rPr>
        <w:t>s</w:t>
      </w:r>
      <w:r w:rsidR="00A708A8" w:rsidRPr="00C20D57">
        <w:rPr>
          <w:rFonts w:cs="Arial"/>
          <w:color w:val="000000" w:themeColor="text1"/>
        </w:rPr>
        <w:t xml:space="preserve"> no ANEXO 21 </w:t>
      </w:r>
      <w:r w:rsidR="00D435F8" w:rsidRPr="00C20D57">
        <w:rPr>
          <w:rFonts w:cs="Arial"/>
          <w:color w:val="000000" w:themeColor="text1"/>
        </w:rPr>
        <w:t>verbas</w:t>
      </w:r>
      <w:r w:rsidR="00A708A8" w:rsidRPr="00C20D57">
        <w:rPr>
          <w:rFonts w:cs="Arial"/>
          <w:color w:val="000000" w:themeColor="text1"/>
        </w:rPr>
        <w:t xml:space="preserve"> </w:t>
      </w:r>
      <w:r w:rsidR="004635F8" w:rsidRPr="00C20D57">
        <w:rPr>
          <w:rFonts w:cs="Arial"/>
          <w:color w:val="000000" w:themeColor="text1"/>
        </w:rPr>
        <w:t>para o</w:t>
      </w:r>
      <w:r w:rsidR="000441A4" w:rsidRPr="00C20D57">
        <w:rPr>
          <w:rFonts w:cs="Arial"/>
          <w:color w:val="000000" w:themeColor="text1"/>
        </w:rPr>
        <w:t xml:space="preserve"> custeio</w:t>
      </w:r>
      <w:r w:rsidR="006708E6" w:rsidRPr="00C20D57">
        <w:rPr>
          <w:rFonts w:cs="Arial"/>
          <w:color w:val="000000" w:themeColor="text1"/>
        </w:rPr>
        <w:t xml:space="preserve"> </w:t>
      </w:r>
      <w:r w:rsidR="004635F8" w:rsidRPr="00C20D57">
        <w:rPr>
          <w:rFonts w:cs="Arial"/>
          <w:color w:val="000000" w:themeColor="text1"/>
        </w:rPr>
        <w:t>de</w:t>
      </w:r>
      <w:r w:rsidR="006708E6" w:rsidRPr="00C20D57">
        <w:rPr>
          <w:rFonts w:cs="Arial"/>
          <w:color w:val="000000" w:themeColor="text1"/>
        </w:rPr>
        <w:t xml:space="preserve"> </w:t>
      </w:r>
      <w:r w:rsidR="00527522" w:rsidRPr="00C20D57">
        <w:rPr>
          <w:rFonts w:cs="Arial"/>
          <w:color w:val="000000" w:themeColor="text1"/>
        </w:rPr>
        <w:t>implantação/regularização de ACESSOS</w:t>
      </w:r>
      <w:r w:rsidR="009361FC" w:rsidRPr="00C20D57">
        <w:rPr>
          <w:rFonts w:cs="Arial"/>
          <w:color w:val="000000" w:themeColor="text1"/>
        </w:rPr>
        <w:t xml:space="preserve"> por ano que deverão ser realizados pela CONCESSIONÁRIA quando </w:t>
      </w:r>
      <w:r w:rsidR="00312247" w:rsidRPr="00C20D57">
        <w:rPr>
          <w:rFonts w:cs="Arial"/>
          <w:color w:val="000000" w:themeColor="text1"/>
        </w:rPr>
        <w:t xml:space="preserve">assim </w:t>
      </w:r>
      <w:r w:rsidR="009361FC" w:rsidRPr="00C20D57">
        <w:rPr>
          <w:rFonts w:cs="Arial"/>
          <w:color w:val="000000" w:themeColor="text1"/>
        </w:rPr>
        <w:t>solicitado</w:t>
      </w:r>
      <w:r w:rsidR="00BA5715" w:rsidRPr="00C20D57">
        <w:rPr>
          <w:rFonts w:cs="Arial"/>
          <w:color w:val="000000" w:themeColor="text1"/>
        </w:rPr>
        <w:t>.</w:t>
      </w:r>
      <w:r w:rsidR="003024B0" w:rsidRPr="00C20D57">
        <w:rPr>
          <w:rFonts w:cs="Arial"/>
          <w:color w:val="000000" w:themeColor="text1"/>
        </w:rPr>
        <w:t xml:space="preserve"> </w:t>
      </w:r>
      <w:r w:rsidR="008941DA" w:rsidRPr="00C20D57">
        <w:rPr>
          <w:rFonts w:cs="Arial"/>
          <w:color w:val="000000" w:themeColor="text1"/>
        </w:rPr>
        <w:t xml:space="preserve">A cada REVISÃO ORDINÁRIA </w:t>
      </w:r>
      <w:r w:rsidR="00321BDD" w:rsidRPr="00C20D57">
        <w:rPr>
          <w:rFonts w:cs="Arial"/>
          <w:color w:val="000000" w:themeColor="text1"/>
        </w:rPr>
        <w:t>ser</w:t>
      </w:r>
      <w:r w:rsidR="00AC6AE4" w:rsidRPr="00C20D57">
        <w:rPr>
          <w:rFonts w:cs="Arial"/>
          <w:color w:val="000000" w:themeColor="text1"/>
        </w:rPr>
        <w:t>á</w:t>
      </w:r>
      <w:r w:rsidR="004635F8" w:rsidRPr="00C20D57">
        <w:rPr>
          <w:rFonts w:cs="Arial"/>
          <w:color w:val="000000" w:themeColor="text1"/>
        </w:rPr>
        <w:t xml:space="preserve"> verifica</w:t>
      </w:r>
      <w:r w:rsidR="006454FC" w:rsidRPr="00C20D57">
        <w:rPr>
          <w:rFonts w:cs="Arial"/>
          <w:color w:val="000000" w:themeColor="text1"/>
        </w:rPr>
        <w:t xml:space="preserve">do o efetivo montante desembolsado pela </w:t>
      </w:r>
      <w:r w:rsidR="001F2EBA" w:rsidRPr="00C20D57">
        <w:rPr>
          <w:rFonts w:cs="Arial"/>
          <w:color w:val="000000" w:themeColor="text1"/>
        </w:rPr>
        <w:t>CONCESSIONÁRIA</w:t>
      </w:r>
      <w:r w:rsidR="006454FC" w:rsidRPr="00C20D57">
        <w:rPr>
          <w:rFonts w:cs="Arial"/>
          <w:color w:val="000000" w:themeColor="text1"/>
        </w:rPr>
        <w:t xml:space="preserve"> por ano</w:t>
      </w:r>
      <w:r w:rsidR="00F55F2A" w:rsidRPr="00C20D57">
        <w:rPr>
          <w:rFonts w:cs="Arial"/>
          <w:color w:val="000000" w:themeColor="text1"/>
        </w:rPr>
        <w:t xml:space="preserve">, considerando a </w:t>
      </w:r>
      <w:r w:rsidR="00457A82" w:rsidRPr="00C20D57">
        <w:rPr>
          <w:rFonts w:cs="Arial"/>
          <w:color w:val="000000" w:themeColor="text1"/>
        </w:rPr>
        <w:t>correção monetária, conforme disposto no ANEXO 4</w:t>
      </w:r>
      <w:r w:rsidR="006454FC" w:rsidRPr="00C20D57">
        <w:rPr>
          <w:rFonts w:cs="Arial"/>
          <w:color w:val="000000" w:themeColor="text1"/>
        </w:rPr>
        <w:t xml:space="preserve">. </w:t>
      </w:r>
      <w:r w:rsidR="001C5E10" w:rsidRPr="00C20D57">
        <w:rPr>
          <w:rFonts w:cs="Arial"/>
          <w:color w:val="000000" w:themeColor="text1"/>
        </w:rPr>
        <w:t xml:space="preserve">Se </w:t>
      </w:r>
      <w:r w:rsidR="001F2EBA" w:rsidRPr="00C20D57">
        <w:rPr>
          <w:rFonts w:cs="Arial"/>
          <w:color w:val="000000" w:themeColor="text1"/>
        </w:rPr>
        <w:t>forem desembolsados</w:t>
      </w:r>
      <w:r w:rsidR="001C5E10" w:rsidRPr="00C20D57">
        <w:rPr>
          <w:rFonts w:cs="Arial"/>
          <w:color w:val="000000" w:themeColor="text1"/>
        </w:rPr>
        <w:t xml:space="preserve"> valores inferiores </w:t>
      </w:r>
      <w:r w:rsidR="008478B8" w:rsidRPr="00C20D57">
        <w:rPr>
          <w:rFonts w:cs="Arial"/>
          <w:color w:val="000000" w:themeColor="text1"/>
        </w:rPr>
        <w:t>à</w:t>
      </w:r>
      <w:r w:rsidR="003024B0" w:rsidRPr="00C20D57">
        <w:rPr>
          <w:rFonts w:cs="Arial"/>
          <w:color w:val="000000" w:themeColor="text1"/>
        </w:rPr>
        <w:t xml:space="preserve"> verba </w:t>
      </w:r>
      <w:r w:rsidR="001F2EBA" w:rsidRPr="00C20D57">
        <w:rPr>
          <w:rFonts w:cs="Arial"/>
          <w:color w:val="000000" w:themeColor="text1"/>
        </w:rPr>
        <w:t>prevista</w:t>
      </w:r>
      <w:r w:rsidR="00745620" w:rsidRPr="00C20D57">
        <w:rPr>
          <w:rFonts w:cs="Arial"/>
          <w:color w:val="000000" w:themeColor="text1"/>
        </w:rPr>
        <w:t xml:space="preserve"> no ano</w:t>
      </w:r>
      <w:r w:rsidR="00D435F8" w:rsidRPr="00C20D57">
        <w:rPr>
          <w:rFonts w:cs="Arial"/>
          <w:color w:val="000000" w:themeColor="text1"/>
        </w:rPr>
        <w:t>,</w:t>
      </w:r>
      <w:r w:rsidR="003E3DA0" w:rsidRPr="00C20D57">
        <w:rPr>
          <w:rFonts w:cs="Arial"/>
          <w:color w:val="000000" w:themeColor="text1"/>
        </w:rPr>
        <w:t xml:space="preserve"> </w:t>
      </w:r>
      <w:r w:rsidR="003B72E3" w:rsidRPr="00C20D57">
        <w:rPr>
          <w:rFonts w:cs="Arial"/>
          <w:color w:val="000000" w:themeColor="text1"/>
        </w:rPr>
        <w:t xml:space="preserve">a diferença </w:t>
      </w:r>
      <w:r w:rsidR="000C6F2E" w:rsidRPr="00C20D57">
        <w:rPr>
          <w:rFonts w:cs="Arial"/>
          <w:color w:val="000000" w:themeColor="text1"/>
        </w:rPr>
        <w:t>será acrescida à ver</w:t>
      </w:r>
      <w:r w:rsidR="00514630" w:rsidRPr="00C20D57">
        <w:rPr>
          <w:rFonts w:cs="Arial"/>
          <w:color w:val="000000" w:themeColor="text1"/>
        </w:rPr>
        <w:t>b</w:t>
      </w:r>
      <w:r w:rsidR="000C6F2E" w:rsidRPr="00C20D57">
        <w:rPr>
          <w:rFonts w:cs="Arial"/>
          <w:color w:val="000000" w:themeColor="text1"/>
        </w:rPr>
        <w:t>a dos anos subsequentes.</w:t>
      </w:r>
      <w:r w:rsidR="00D435F8" w:rsidRPr="00C20D57">
        <w:rPr>
          <w:rFonts w:cs="Arial"/>
          <w:color w:val="000000" w:themeColor="text1"/>
        </w:rPr>
        <w:t xml:space="preserve"> Se </w:t>
      </w:r>
      <w:r w:rsidR="00745620" w:rsidRPr="00C20D57">
        <w:rPr>
          <w:rFonts w:cs="Arial"/>
          <w:color w:val="000000" w:themeColor="text1"/>
        </w:rPr>
        <w:t>forem desembolsados</w:t>
      </w:r>
      <w:r w:rsidR="00D435F8" w:rsidRPr="00C20D57">
        <w:rPr>
          <w:rFonts w:cs="Arial"/>
          <w:color w:val="000000" w:themeColor="text1"/>
        </w:rPr>
        <w:t xml:space="preserve"> valores superiores</w:t>
      </w:r>
      <w:r w:rsidR="00745620" w:rsidRPr="00C20D57">
        <w:rPr>
          <w:rFonts w:cs="Arial"/>
          <w:color w:val="000000" w:themeColor="text1"/>
        </w:rPr>
        <w:t xml:space="preserve"> </w:t>
      </w:r>
      <w:r w:rsidR="008478B8" w:rsidRPr="00C20D57">
        <w:rPr>
          <w:rFonts w:cs="Arial"/>
          <w:color w:val="000000" w:themeColor="text1"/>
        </w:rPr>
        <w:t>à</w:t>
      </w:r>
      <w:r w:rsidR="00745620" w:rsidRPr="00C20D57">
        <w:rPr>
          <w:rFonts w:cs="Arial"/>
          <w:color w:val="000000" w:themeColor="text1"/>
        </w:rPr>
        <w:t xml:space="preserve"> verba prevista no ano</w:t>
      </w:r>
      <w:r w:rsidR="000E1F01" w:rsidRPr="00C20D57">
        <w:rPr>
          <w:rFonts w:cs="Arial"/>
          <w:color w:val="000000" w:themeColor="text1"/>
        </w:rPr>
        <w:t xml:space="preserve">, </w:t>
      </w:r>
      <w:r w:rsidR="009F2E97" w:rsidRPr="00C20D57">
        <w:rPr>
          <w:rFonts w:cs="Arial"/>
          <w:color w:val="000000" w:themeColor="text1"/>
        </w:rPr>
        <w:t xml:space="preserve">esses valores serão </w:t>
      </w:r>
      <w:r w:rsidR="00AA19C8" w:rsidRPr="00C20D57">
        <w:rPr>
          <w:rFonts w:cs="Arial"/>
          <w:color w:val="000000" w:themeColor="text1"/>
        </w:rPr>
        <w:t>descontados</w:t>
      </w:r>
      <w:r w:rsidR="004A5610" w:rsidRPr="00C20D57">
        <w:rPr>
          <w:rFonts w:cs="Arial"/>
          <w:color w:val="000000" w:themeColor="text1"/>
        </w:rPr>
        <w:t xml:space="preserve"> </w:t>
      </w:r>
      <w:r w:rsidR="0030234E" w:rsidRPr="00C20D57">
        <w:rPr>
          <w:rFonts w:cs="Arial"/>
          <w:color w:val="000000" w:themeColor="text1"/>
        </w:rPr>
        <w:t>d</w:t>
      </w:r>
      <w:r w:rsidR="0081101E" w:rsidRPr="00C20D57">
        <w:rPr>
          <w:rFonts w:cs="Arial"/>
          <w:color w:val="000000" w:themeColor="text1"/>
        </w:rPr>
        <w:t>a</w:t>
      </w:r>
      <w:r w:rsidR="009F2E97" w:rsidRPr="00C20D57">
        <w:rPr>
          <w:rFonts w:cs="Arial"/>
          <w:color w:val="000000" w:themeColor="text1"/>
        </w:rPr>
        <w:t xml:space="preserve"> verba prevista para </w:t>
      </w:r>
      <w:r w:rsidR="0081101E" w:rsidRPr="00C20D57">
        <w:rPr>
          <w:rFonts w:cs="Arial"/>
          <w:color w:val="000000" w:themeColor="text1"/>
        </w:rPr>
        <w:t xml:space="preserve">os </w:t>
      </w:r>
      <w:r w:rsidR="00AA19C8" w:rsidRPr="00C20D57">
        <w:rPr>
          <w:rFonts w:cs="Arial"/>
          <w:color w:val="000000" w:themeColor="text1"/>
        </w:rPr>
        <w:t>anos subsequentes</w:t>
      </w:r>
      <w:r w:rsidR="009F2E97" w:rsidRPr="00C20D57">
        <w:rPr>
          <w:rFonts w:cs="Arial"/>
          <w:color w:val="000000" w:themeColor="text1"/>
        </w:rPr>
        <w:t>.</w:t>
      </w:r>
    </w:p>
    <w:p w14:paraId="3E8C363C" w14:textId="77777777" w:rsidR="00423ACA" w:rsidRPr="00C20D57" w:rsidRDefault="00423ACA" w:rsidP="00B41CF9">
      <w:pPr>
        <w:pStyle w:val="CorpoTexto"/>
        <w:rPr>
          <w:highlight w:val="yellow"/>
        </w:rPr>
      </w:pPr>
    </w:p>
    <w:p w14:paraId="37BC6192" w14:textId="31BB1C6A" w:rsidR="001A279C" w:rsidRPr="00C20D57" w:rsidRDefault="3264F60E" w:rsidP="005340C9">
      <w:pPr>
        <w:pStyle w:val="Index3"/>
      </w:pPr>
      <w:bookmarkStart w:id="60" w:name="_Toc139461644"/>
      <w:r w:rsidRPr="00C20D57">
        <w:t xml:space="preserve">Iluminação </w:t>
      </w:r>
      <w:bookmarkEnd w:id="60"/>
      <w:r w:rsidR="00E04278" w:rsidRPr="00C20D57">
        <w:t>Viária</w:t>
      </w:r>
    </w:p>
    <w:p w14:paraId="2035C3D5" w14:textId="77777777" w:rsidR="000D13C1" w:rsidRPr="00C20D57" w:rsidRDefault="000D13C1" w:rsidP="00B41CF9">
      <w:pPr>
        <w:pStyle w:val="Index3"/>
        <w:numPr>
          <w:ilvl w:val="0"/>
          <w:numId w:val="0"/>
        </w:numPr>
      </w:pPr>
    </w:p>
    <w:p w14:paraId="50F7F10F" w14:textId="2FED7E3E" w:rsidR="001A279C" w:rsidRPr="00C20D57" w:rsidRDefault="001A279C" w:rsidP="00B41CF9">
      <w:pPr>
        <w:pStyle w:val="CorpoTexto"/>
      </w:pPr>
      <w:r w:rsidRPr="00C20D57">
        <w:t xml:space="preserve">A CONCESSIONÁRIA deverá implantar a infraestrutura necessária para a iluminação </w:t>
      </w:r>
      <w:r w:rsidR="00E04278" w:rsidRPr="00C20D57">
        <w:t>viária</w:t>
      </w:r>
      <w:r w:rsidRPr="00C20D57">
        <w:t>, às suas expensas, em todos os trechos de rodovia integrantes do SISTEMA RODOVIÁRIO que atravessem núcleos urbanos lindeiros e trechos em serra de forma integral; interseções em nível; dispositivos, passarelas, viadutos e passagens inferiores, devendo ser implantado no mínimo o maior fator de iluminamento previsto em norma (atualmente classe de iluminação P1); travessias de pedestres e ciclistas; pontos de ônibus.</w:t>
      </w:r>
    </w:p>
    <w:p w14:paraId="47D93CA9" w14:textId="73F8FDF4" w:rsidR="007C6823" w:rsidRPr="00C20D57" w:rsidRDefault="007C6823" w:rsidP="00B41CF9">
      <w:pPr>
        <w:pStyle w:val="CorpoTexto"/>
      </w:pPr>
    </w:p>
    <w:p w14:paraId="32335C53" w14:textId="4FA02F84" w:rsidR="007C6823" w:rsidRPr="00C20D57" w:rsidRDefault="007C6823" w:rsidP="00B41CF9">
      <w:pPr>
        <w:pStyle w:val="CorpoTexto"/>
      </w:pPr>
      <w:r w:rsidRPr="00C20D57">
        <w:t>As áreas urbanas e de serra sujeitas à implantação de iluminação deverão ser identificadas com base no levantamento do tipo vídeo-registro previsto no ANEXO 6 no âmbito dos programas descritos no item 1 do referido ANEXO.</w:t>
      </w:r>
    </w:p>
    <w:p w14:paraId="14E40320" w14:textId="77777777" w:rsidR="000D13C1" w:rsidRPr="00C20D57" w:rsidRDefault="000D13C1" w:rsidP="00B41CF9">
      <w:pPr>
        <w:pStyle w:val="CorpoTexto"/>
      </w:pPr>
    </w:p>
    <w:p w14:paraId="52E7B02E" w14:textId="447D8E58" w:rsidR="001A279C" w:rsidRPr="00C20D57" w:rsidRDefault="001A279C" w:rsidP="00B41CF9">
      <w:pPr>
        <w:pStyle w:val="CorpoTexto"/>
      </w:pPr>
      <w:r w:rsidRPr="00C20D57">
        <w:t xml:space="preserve">Se for identificado algum ponto crítico de acidentes, mesmo que esteja fora de trecho urbano ou serra, este também deverá ser iluminado, assim como todas as </w:t>
      </w:r>
      <w:proofErr w:type="spellStart"/>
      <w:r w:rsidRPr="00C20D57">
        <w:t>OAEs</w:t>
      </w:r>
      <w:proofErr w:type="spellEnd"/>
      <w:r w:rsidRPr="00C20D57">
        <w:t xml:space="preserve"> que também forem utilizadas por </w:t>
      </w:r>
      <w:r w:rsidRPr="00C20D57">
        <w:lastRenderedPageBreak/>
        <w:t>pedestres para transposição da rodovia integrante do SISTEMA RODOVIÁRIO. Deverão ser seguidas as normas e padrões vigentes da ABNT NBR 5101 – Iluminação Pública e NBR 14744 – Postes de Aço para Iluminação e demais normas pertinentes.</w:t>
      </w:r>
    </w:p>
    <w:p w14:paraId="0651D4CA" w14:textId="77777777" w:rsidR="000D13C1" w:rsidRPr="00C20D57" w:rsidRDefault="000D13C1" w:rsidP="00B41CF9">
      <w:pPr>
        <w:pStyle w:val="CorpoTexto"/>
      </w:pPr>
    </w:p>
    <w:p w14:paraId="1D5EA57C" w14:textId="307764C4" w:rsidR="001A279C" w:rsidRPr="00C20D57" w:rsidRDefault="001A279C" w:rsidP="00B41CF9">
      <w:pPr>
        <w:pStyle w:val="CorpoTexto"/>
      </w:pPr>
      <w:r w:rsidRPr="00C20D57">
        <w:t>A adequação dos trechos, onde a iluminação for inexistente e/ou com classe de iluminação diversa da especificada, deverá ser promovida pela CONCESSIONÁRIA, conforme prazo previsto no item 5 deste ANEXO.</w:t>
      </w:r>
    </w:p>
    <w:p w14:paraId="6F618373" w14:textId="5C8B5949" w:rsidR="009440D4" w:rsidRPr="00C20D57" w:rsidRDefault="009440D4" w:rsidP="00B41CF9">
      <w:pPr>
        <w:pStyle w:val="CorpoTexto"/>
      </w:pPr>
    </w:p>
    <w:p w14:paraId="68ED33F6" w14:textId="26FD4627" w:rsidR="009440D4" w:rsidRPr="00C20D57" w:rsidRDefault="009440D4" w:rsidP="00B41CF9">
      <w:pPr>
        <w:pStyle w:val="CorpoTexto"/>
      </w:pPr>
      <w:r w:rsidRPr="00C20D57">
        <w:t xml:space="preserve">A </w:t>
      </w:r>
      <w:r w:rsidR="000D4252" w:rsidRPr="00C20D57">
        <w:t>CONCESSIONÁRIA</w:t>
      </w:r>
      <w:r w:rsidR="00537086" w:rsidRPr="00C20D57">
        <w:t xml:space="preserve"> </w:t>
      </w:r>
      <w:r w:rsidR="0046261F" w:rsidRPr="00C20D57" w:rsidDel="005E6680">
        <w:t xml:space="preserve">não </w:t>
      </w:r>
      <w:r w:rsidR="0046261F" w:rsidRPr="00C20D57">
        <w:t xml:space="preserve">será responsável </w:t>
      </w:r>
      <w:r w:rsidR="001E2B8D" w:rsidRPr="00C20D57">
        <w:t>por custear o fornecimento de energia elétrica no trecho, sendo</w:t>
      </w:r>
      <w:r w:rsidR="00317D42" w:rsidRPr="00C20D57">
        <w:t xml:space="preserve"> respo</w:t>
      </w:r>
      <w:r w:rsidR="009C1E1C" w:rsidRPr="00C20D57">
        <w:t>n</w:t>
      </w:r>
      <w:r w:rsidR="00317D42" w:rsidRPr="00C20D57">
        <w:t xml:space="preserve">sável apenas </w:t>
      </w:r>
      <w:r w:rsidRPr="00C20D57">
        <w:t>pelo pagamento da</w:t>
      </w:r>
      <w:r w:rsidR="004555B4" w:rsidRPr="00C20D57">
        <w:t> contribuição para o custeio, a expansão e a melhoria do serviço de iluminação pública e de sistemas de monitoramento para segurança e preservação de logradouros público</w:t>
      </w:r>
      <w:r w:rsidR="005526A2" w:rsidRPr="00C20D57">
        <w:t>, caso</w:t>
      </w:r>
      <w:r w:rsidR="00112EB9" w:rsidRPr="00C20D57">
        <w:t xml:space="preserve"> aplicável</w:t>
      </w:r>
      <w:r w:rsidRPr="00C20D57">
        <w:t>.</w:t>
      </w:r>
    </w:p>
    <w:p w14:paraId="0C4602F2" w14:textId="3044445C" w:rsidR="000E0A76" w:rsidRPr="00C20D57" w:rsidRDefault="000E0A76" w:rsidP="00B41CF9">
      <w:pPr>
        <w:pStyle w:val="CorpoTexto"/>
      </w:pPr>
    </w:p>
    <w:p w14:paraId="45FF4641" w14:textId="72B7857F" w:rsidR="007C6823" w:rsidRPr="00C20D57" w:rsidRDefault="007C6823" w:rsidP="00B41CF9">
      <w:pPr>
        <w:pStyle w:val="CorpoTexto"/>
      </w:pPr>
      <w:r w:rsidRPr="00C20D57">
        <w:t xml:space="preserve">A adequação </w:t>
      </w:r>
      <w:r w:rsidR="006073F7" w:rsidRPr="00C20D57">
        <w:t xml:space="preserve">da iluminação </w:t>
      </w:r>
      <w:r w:rsidRPr="00C20D57">
        <w:t>nos trechos em que as obras de duplicação ocorrerem até o 4º</w:t>
      </w:r>
      <w:r w:rsidR="00DE1C41" w:rsidRPr="00C20D57">
        <w:t xml:space="preserve"> </w:t>
      </w:r>
      <w:r w:rsidRPr="00C20D57">
        <w:t xml:space="preserve">(quarto) ano de CONCESSÃO poderão ser realizadas quando do momento previsto no </w:t>
      </w:r>
      <w:r w:rsidR="006C0E6F" w:rsidRPr="00C20D57">
        <w:t>ANEXO 21</w:t>
      </w:r>
      <w:r w:rsidRPr="00C20D57">
        <w:t xml:space="preserve"> para o respectivo investimento. Entretanto, para estes trechos, a CONCESSIONÁRIA deverá submeter à ARTESP demonstrativo de que não haverá comprometimento da segurança ao </w:t>
      </w:r>
      <w:r w:rsidR="007D13A2" w:rsidRPr="00C20D57">
        <w:t>USUÁRIO</w:t>
      </w:r>
      <w:r w:rsidRPr="00C20D57">
        <w:t xml:space="preserve"> nesses locais.</w:t>
      </w:r>
    </w:p>
    <w:p w14:paraId="499A4654" w14:textId="77777777" w:rsidR="00CA1B96" w:rsidRPr="00C20D57" w:rsidRDefault="00CA1B96" w:rsidP="00B41CF9">
      <w:pPr>
        <w:pStyle w:val="CorpoTexto"/>
      </w:pPr>
    </w:p>
    <w:p w14:paraId="24E68DCD" w14:textId="6776569F" w:rsidR="00CA1B96" w:rsidRPr="00C20D57" w:rsidRDefault="00CA488D" w:rsidP="00B41CF9">
      <w:pPr>
        <w:pStyle w:val="CorpoTexto"/>
      </w:pPr>
      <w:r w:rsidRPr="00C20D57">
        <w:t xml:space="preserve">Para os trechos em que estejam </w:t>
      </w:r>
      <w:r w:rsidR="007D13A2" w:rsidRPr="00C20D57">
        <w:t>previstas</w:t>
      </w:r>
      <w:r w:rsidRPr="00C20D57">
        <w:t xml:space="preserve"> obras de ampliação após o 4º (quarto) ano de CONCESSÃO, a CONCESSIONÁRIA poderá instalar solução provisória de iluminação, desde que cumpra os requisitos previstos n</w:t>
      </w:r>
      <w:r w:rsidR="007D13A2" w:rsidRPr="00C20D57">
        <w:t>este ANEXO, e não haja comprometimento da segurança ao USUÁRIO.</w:t>
      </w:r>
    </w:p>
    <w:p w14:paraId="352938FC" w14:textId="77777777" w:rsidR="005D2EAF" w:rsidRPr="00C20D57" w:rsidRDefault="005D2EAF" w:rsidP="00B41CF9">
      <w:pPr>
        <w:pStyle w:val="CorpoTexto"/>
      </w:pPr>
    </w:p>
    <w:p w14:paraId="0238F1B7" w14:textId="41827EA6" w:rsidR="005D2EAF" w:rsidRPr="00C20D57" w:rsidRDefault="005D2EAF" w:rsidP="005D2EAF">
      <w:pPr>
        <w:pStyle w:val="CorpoTexto"/>
      </w:pPr>
      <w:r w:rsidRPr="00C20D57">
        <w:t>Em 6 (seis) meses contados da assinatura do TERMO DE TRANSFERÊNCIA INICIAL</w:t>
      </w:r>
      <w:r w:rsidR="00973C27" w:rsidRPr="00C20D57">
        <w:t xml:space="preserve"> e TERMO DE TRANSFERÊNCIA DO </w:t>
      </w:r>
      <w:r w:rsidR="00791AB6" w:rsidRPr="00C20D57">
        <w:t xml:space="preserve">SISTEMA </w:t>
      </w:r>
      <w:r w:rsidR="00F21A13" w:rsidRPr="00C20D57">
        <w:t>RODOVIÁRIO</w:t>
      </w:r>
      <w:r w:rsidRPr="00C20D57">
        <w:t>, a CONCESSIONÁRIA deverá realizar levantamento dos equipamentos de iluminação implantados e apresentar à ARTESP projeto de adequação às normas técnicas aplicáveis. Uma vez aprovado, a CONCESSIONÁRIA deverá executar o projeto em 6 (seis) meses.</w:t>
      </w:r>
    </w:p>
    <w:p w14:paraId="7049A24C" w14:textId="77777777" w:rsidR="007C6823" w:rsidRPr="00C20D57" w:rsidRDefault="007C6823" w:rsidP="00B41CF9">
      <w:pPr>
        <w:pStyle w:val="CorpoTexto"/>
      </w:pPr>
    </w:p>
    <w:p w14:paraId="28F4A5D0" w14:textId="41692751" w:rsidR="001A279C" w:rsidRPr="00C20D57" w:rsidRDefault="001A279C" w:rsidP="005340C9">
      <w:pPr>
        <w:pStyle w:val="Index3"/>
      </w:pPr>
      <w:bookmarkStart w:id="61" w:name="_Toc62231801"/>
      <w:bookmarkStart w:id="62" w:name="_Toc62231802"/>
      <w:bookmarkStart w:id="63" w:name="_Toc139461645"/>
      <w:bookmarkEnd w:id="61"/>
      <w:bookmarkEnd w:id="62"/>
      <w:r w:rsidRPr="00C20D57">
        <w:t>Ciclovias</w:t>
      </w:r>
      <w:bookmarkEnd w:id="63"/>
    </w:p>
    <w:p w14:paraId="532359AF" w14:textId="77777777" w:rsidR="000D13C1" w:rsidRPr="00C20D57" w:rsidRDefault="000D13C1" w:rsidP="00B41CF9">
      <w:pPr>
        <w:pStyle w:val="Index3"/>
        <w:numPr>
          <w:ilvl w:val="0"/>
          <w:numId w:val="0"/>
        </w:numPr>
      </w:pPr>
    </w:p>
    <w:p w14:paraId="4C89E3D2" w14:textId="3CD15BCE" w:rsidR="001A279C" w:rsidRPr="00C20D57" w:rsidRDefault="001A279C" w:rsidP="00B41CF9">
      <w:pPr>
        <w:pStyle w:val="CorpoTexto"/>
      </w:pPr>
      <w:r w:rsidRPr="00C20D57">
        <w:t>Denomina-se ciclovia a área específica segregada do fluxo de veículos automotores para circulação de ciclistas em duas mãos de direção, pavimentada</w:t>
      </w:r>
      <w:r w:rsidR="008E74A6" w:rsidRPr="00C20D57">
        <w:t>,</w:t>
      </w:r>
      <w:r w:rsidRPr="00C20D57">
        <w:t xml:space="preserve"> sinalizada</w:t>
      </w:r>
      <w:r w:rsidR="008E74A6" w:rsidRPr="00C20D57">
        <w:t xml:space="preserve"> e </w:t>
      </w:r>
      <w:r w:rsidRPr="00C20D57">
        <w:t>segregada dos passeios e calçamentos para circulação de pedestres. Caso não haja espaço físico para implantar a ciclovia e calçamento para circulação de pedestres, a ciclovia poderá ter uso compartilhado, desde que atenda o Manual Brasileiro de Sinalização de Trânsito, ou outro Manual que vier substitui-lo. A CONCESSIONÁRIA se responsabilizará pela implantação da infraestrutura cicloviária</w:t>
      </w:r>
      <w:r w:rsidR="00C73F11" w:rsidRPr="00C20D57">
        <w:t xml:space="preserve"> </w:t>
      </w:r>
      <w:r w:rsidRPr="00C20D57">
        <w:t xml:space="preserve">prevista nos ANEXOS 12 e 21. </w:t>
      </w:r>
    </w:p>
    <w:p w14:paraId="0DD56251" w14:textId="77777777" w:rsidR="000D13C1" w:rsidRPr="00C20D57" w:rsidRDefault="000D13C1" w:rsidP="00B41CF9">
      <w:pPr>
        <w:pStyle w:val="CorpoTexto"/>
      </w:pPr>
    </w:p>
    <w:p w14:paraId="60F5BF29" w14:textId="166C433C" w:rsidR="001A279C" w:rsidRPr="00C20D57" w:rsidRDefault="001A279C" w:rsidP="00B41CF9">
      <w:pPr>
        <w:pStyle w:val="CorpoTexto"/>
      </w:pPr>
      <w:r w:rsidRPr="00C20D57">
        <w:t>A CONCESSIONÁRIA deverá apresentar levantamento de todos os trechos onde for verificada a circulação de ciclistas, observado o Decreto n</w:t>
      </w:r>
      <w:r w:rsidRPr="00C20D57">
        <w:rPr>
          <w:vertAlign w:val="superscript"/>
        </w:rPr>
        <w:t>o</w:t>
      </w:r>
      <w:r w:rsidRPr="00C20D57">
        <w:t xml:space="preserve"> 63.881 de 3 de dezembro de 2018 ou norma que venha a alterá-lo ou substituí-lo, referente à implantação de ciclovias em rodovias no Estado de São Paulo. O levantamento deverá conter, no mínimo, (i) registro fotográfico, (</w:t>
      </w:r>
      <w:proofErr w:type="spellStart"/>
      <w:r w:rsidRPr="00C20D57">
        <w:t>ii</w:t>
      </w:r>
      <w:proofErr w:type="spellEnd"/>
      <w:r w:rsidRPr="00C20D57">
        <w:t>) localização, (</w:t>
      </w:r>
      <w:proofErr w:type="spellStart"/>
      <w:r w:rsidRPr="00C20D57">
        <w:t>iii</w:t>
      </w:r>
      <w:proofErr w:type="spellEnd"/>
      <w:r w:rsidRPr="00C20D57">
        <w:t>) extensão do trecho (km inicial e km final), (</w:t>
      </w:r>
      <w:proofErr w:type="spellStart"/>
      <w:r w:rsidRPr="00C20D57">
        <w:t>iv</w:t>
      </w:r>
      <w:proofErr w:type="spellEnd"/>
      <w:r w:rsidRPr="00C20D57">
        <w:t>) caracterização do entorno desse trecho, (v) contagem com origem e destino, (vi) identificação de locais que contribuam para a melhoria da mobilidade da população local, (</w:t>
      </w:r>
      <w:proofErr w:type="spellStart"/>
      <w:r w:rsidRPr="00C20D57">
        <w:t>vii</w:t>
      </w:r>
      <w:proofErr w:type="spellEnd"/>
      <w:r w:rsidRPr="00C20D57">
        <w:t>) identificação de locais com 10 ou mais ciclistas em hora pico e/ou locais que apresentem utilização da rodovia como ciclovia, e (</w:t>
      </w:r>
      <w:proofErr w:type="spellStart"/>
      <w:r w:rsidRPr="00C20D57">
        <w:t>viii</w:t>
      </w:r>
      <w:proofErr w:type="spellEnd"/>
      <w:r w:rsidRPr="00C20D57">
        <w:t>) identificação de locais que haja riscos de acidentes aos usuários, conforme identificado pela ISR. O levantamento no SISTEMA RODOVIÁRIO deverá ser realizado a cada 5 (cinco) anos contados a partir da data de assinatura do TERMO DE TRANSFERÊNCIA INICIAL.</w:t>
      </w:r>
    </w:p>
    <w:p w14:paraId="29C2BE3A" w14:textId="77777777" w:rsidR="000D13C1" w:rsidRPr="00C20D57" w:rsidRDefault="000D13C1" w:rsidP="00B41CF9">
      <w:pPr>
        <w:pStyle w:val="CorpoTexto"/>
      </w:pPr>
    </w:p>
    <w:p w14:paraId="4EB379DC" w14:textId="2F08750A" w:rsidR="001A279C" w:rsidRPr="00C20D57" w:rsidRDefault="001A279C" w:rsidP="00B41CF9">
      <w:pPr>
        <w:pStyle w:val="CorpoTexto"/>
      </w:pPr>
      <w:r w:rsidRPr="00C20D57">
        <w:t>Devem ser apresentadas para cada trecho identificado as condições atuais e ampliações previstas, ou seja, se a ciclovia estará em rodovia de pista dupla ou pista simples, se há ou não vias marginais etc. Para as rodovias que não estão previstas obras de ampliações, as ciclovias também deverão ser consideradas.</w:t>
      </w:r>
    </w:p>
    <w:p w14:paraId="03B48CCD" w14:textId="77777777" w:rsidR="000D13C1" w:rsidRPr="00C20D57" w:rsidRDefault="000D13C1" w:rsidP="00B41CF9">
      <w:pPr>
        <w:pStyle w:val="CorpoTexto"/>
      </w:pPr>
    </w:p>
    <w:p w14:paraId="5BA94646" w14:textId="5D5BFF9E" w:rsidR="001A279C" w:rsidRPr="00C20D57" w:rsidRDefault="001A279C" w:rsidP="00B41CF9">
      <w:pPr>
        <w:pStyle w:val="CorpoTexto"/>
      </w:pPr>
      <w:r w:rsidRPr="00C20D57">
        <w:lastRenderedPageBreak/>
        <w:t>O projeto e a execução das ciclovias, deverá se basear no Manual d</w:t>
      </w:r>
      <w:r w:rsidR="502C453F" w:rsidRPr="00C20D57">
        <w:t>a</w:t>
      </w:r>
      <w:r w:rsidRPr="00C20D57">
        <w:t xml:space="preserve"> </w:t>
      </w:r>
      <w:r w:rsidR="48026C70" w:rsidRPr="00C20D57">
        <w:t>SE</w:t>
      </w:r>
      <w:r w:rsidRPr="00C20D57">
        <w:t>NATRAN/CONTRAN, no Manual de Sinalização do DER/SP e as normas da ABNT (vigentes) NBR 9050 – Acessibilidade e NBR 5101 – Iluminação Pública, NBR 6971 – Segurança no Tráfego – Defensas Metálicas – Implantação, NBR 14885 – Segurança no Tráfego – Barreiras de Concreto, NBR 15486 - Segurança no Tráfego – Dispositivos de Contenção Viária – Diretrizes, e demais normas e especificações vigentes à época da implantação e no citado Decreto n</w:t>
      </w:r>
      <w:r w:rsidRPr="00C20D57">
        <w:rPr>
          <w:vertAlign w:val="superscript"/>
        </w:rPr>
        <w:t>o</w:t>
      </w:r>
      <w:r w:rsidRPr="00C20D57">
        <w:t xml:space="preserve"> 63.881 de 3 de dezembro de 2018.</w:t>
      </w:r>
    </w:p>
    <w:p w14:paraId="13C08067" w14:textId="77777777" w:rsidR="000D13C1" w:rsidRPr="00C20D57" w:rsidRDefault="000D13C1" w:rsidP="00B41CF9">
      <w:pPr>
        <w:pStyle w:val="CorpoTexto"/>
      </w:pPr>
    </w:p>
    <w:p w14:paraId="07F9E591" w14:textId="2A4E3A87" w:rsidR="001A279C" w:rsidRPr="00C20D57" w:rsidRDefault="001A279C" w:rsidP="00B41CF9">
      <w:pPr>
        <w:pStyle w:val="CorpoTexto"/>
        <w:rPr>
          <w:color w:val="000000" w:themeColor="text1"/>
        </w:rPr>
      </w:pPr>
      <w:r w:rsidRPr="00C20D57">
        <w:t>Além do levantamento e estudo previsto neste item, a CONCESSIONÁRIA deverá, ao longo do PRAZO DA CONCESSÃO, re</w:t>
      </w:r>
      <w:r w:rsidRPr="00C20D57">
        <w:rPr>
          <w:rFonts w:eastAsiaTheme="minorEastAsia"/>
        </w:rPr>
        <w:t>alizar às suas expensas</w:t>
      </w:r>
      <w:r w:rsidRPr="00C20D57">
        <w:t xml:space="preserve"> e em prazo </w:t>
      </w:r>
      <w:r w:rsidR="0049071B" w:rsidRPr="00C20D57">
        <w:t>definido pela ARTESP</w:t>
      </w:r>
      <w:r w:rsidRPr="00C20D57">
        <w:t xml:space="preserve">, estudos (e.g., contagem, origem e destino) em pontos específicos, quando houver evidências de que possa ser necessário implantar novas estruturas </w:t>
      </w:r>
      <w:r w:rsidRPr="00C20D57">
        <w:rPr>
          <w:color w:val="000000" w:themeColor="text1"/>
        </w:rPr>
        <w:t>e solicitado pela ARTESP. Os estudos devem estar acompanhados de Anotação de Responsabilidade Técnica, conforme aplicável.</w:t>
      </w:r>
    </w:p>
    <w:p w14:paraId="445CA2BD" w14:textId="7F68CA16" w:rsidR="000D13C1" w:rsidRPr="00C20D57" w:rsidRDefault="000D13C1" w:rsidP="00B41CF9">
      <w:pPr>
        <w:pStyle w:val="CorpoTexto"/>
        <w:rPr>
          <w:color w:val="000000" w:themeColor="text1"/>
        </w:rPr>
      </w:pPr>
    </w:p>
    <w:p w14:paraId="2FA126C2" w14:textId="77777777" w:rsidR="00142E50" w:rsidRPr="00C20D57" w:rsidRDefault="00142E50" w:rsidP="00B41CF9">
      <w:pPr>
        <w:pStyle w:val="CorpoTexto"/>
      </w:pPr>
    </w:p>
    <w:p w14:paraId="01860558" w14:textId="78C8CE79" w:rsidR="001A279C" w:rsidRPr="00C20D57" w:rsidRDefault="001A279C" w:rsidP="005340C9">
      <w:pPr>
        <w:pStyle w:val="Index3"/>
      </w:pPr>
      <w:bookmarkStart w:id="64" w:name="_Ref11762419"/>
      <w:bookmarkStart w:id="65" w:name="_Toc139461646"/>
      <w:r w:rsidRPr="00C20D57">
        <w:t>Calçamento para Circulação de Pedestres</w:t>
      </w:r>
      <w:bookmarkEnd w:id="64"/>
      <w:bookmarkEnd w:id="65"/>
    </w:p>
    <w:p w14:paraId="732BBA1B" w14:textId="77777777" w:rsidR="000D13C1" w:rsidRPr="00C20D57" w:rsidRDefault="000D13C1" w:rsidP="00A57527">
      <w:pPr>
        <w:pStyle w:val="Index3"/>
        <w:numPr>
          <w:ilvl w:val="0"/>
          <w:numId w:val="0"/>
        </w:numPr>
      </w:pPr>
    </w:p>
    <w:p w14:paraId="06CA3FD7" w14:textId="5C14CB41" w:rsidR="003869C1" w:rsidRPr="00C20D57" w:rsidRDefault="00631724" w:rsidP="00B41CF9">
      <w:pPr>
        <w:pStyle w:val="CorpoTexto"/>
      </w:pPr>
      <w:r w:rsidRPr="00C20D57">
        <w:t>A CONCESSIONÁRIA deverá implementar calçamento nas obras que prevejam vias marginais, em todo o trajeto de deslocamento do pedestre</w:t>
      </w:r>
      <w:r w:rsidR="00673678" w:rsidRPr="00C20D57">
        <w:t>,</w:t>
      </w:r>
      <w:r w:rsidRPr="00C20D57">
        <w:t xml:space="preserve"> em travessias em nível</w:t>
      </w:r>
      <w:r w:rsidR="00F750ED" w:rsidRPr="00C20D57">
        <w:t xml:space="preserve"> e desnível</w:t>
      </w:r>
      <w:r w:rsidRPr="00C20D57">
        <w:t>, no</w:t>
      </w:r>
      <w:r w:rsidR="00AB14BA" w:rsidRPr="00C20D57">
        <w:t>s</w:t>
      </w:r>
      <w:r w:rsidRPr="00C20D57">
        <w:t xml:space="preserve"> acesso</w:t>
      </w:r>
      <w:r w:rsidR="00AB14BA" w:rsidRPr="00C20D57">
        <w:t>s</w:t>
      </w:r>
      <w:r w:rsidRPr="00C20D57">
        <w:t xml:space="preserve"> a passarelas, a pontos de ônibus ou ao sistema viário local, bem como em localizações definidas em levantamento inicial a ser realizado pela CONCESSIONÁRIA. </w:t>
      </w:r>
    </w:p>
    <w:p w14:paraId="4D120B60" w14:textId="77777777" w:rsidR="003869C1" w:rsidRPr="00C20D57" w:rsidRDefault="003869C1" w:rsidP="00B41CF9">
      <w:pPr>
        <w:pStyle w:val="CorpoTexto"/>
      </w:pPr>
    </w:p>
    <w:p w14:paraId="422B7FC6" w14:textId="6B07296A" w:rsidR="0068600E" w:rsidRPr="00C20D57" w:rsidRDefault="008A6525" w:rsidP="00B41CF9">
      <w:pPr>
        <w:pStyle w:val="CorpoTexto"/>
      </w:pPr>
      <w:r w:rsidRPr="00C20D57">
        <w:t xml:space="preserve">Para os itens de investimentos do ANEXO 21, relacionados a intervenções previstas nos </w:t>
      </w:r>
      <w:r w:rsidR="00EE71FF" w:rsidRPr="00C20D57">
        <w:t>ANEXOS</w:t>
      </w:r>
      <w:r w:rsidRPr="00C20D57">
        <w:t xml:space="preserve"> 6 e 7, e cuja regra contratual determine a obrigatoriedade de calçamento, os valores ali previstos já contemplam, em suas respectivas composições, os custos para implantação de calçamento agregado.</w:t>
      </w:r>
    </w:p>
    <w:p w14:paraId="0B3B7644" w14:textId="0334C135" w:rsidR="003869C1" w:rsidRPr="00C20D57" w:rsidRDefault="003869C1" w:rsidP="00B41CF9">
      <w:pPr>
        <w:pStyle w:val="CorpoTexto"/>
      </w:pPr>
    </w:p>
    <w:p w14:paraId="19E4D211" w14:textId="6C903EC6" w:rsidR="003869C1" w:rsidRPr="00C20D57" w:rsidRDefault="003869C1" w:rsidP="00B41CF9">
      <w:pPr>
        <w:pStyle w:val="CorpoTexto"/>
      </w:pPr>
      <w:r w:rsidRPr="00C20D57">
        <w:t>Calçamentos adicionais, cuja necessidade seja identificada por meio dos levantamentos dispostos nesta seção, após a realização do levantamento inicial, serão contemplados no rito das REVISÕES ORDINÁRIAS.</w:t>
      </w:r>
    </w:p>
    <w:p w14:paraId="53BEFF7F" w14:textId="77777777" w:rsidR="00736CEE" w:rsidRPr="00C20D57" w:rsidRDefault="00736CEE" w:rsidP="00B41CF9">
      <w:pPr>
        <w:pStyle w:val="CorpoTexto"/>
      </w:pPr>
    </w:p>
    <w:p w14:paraId="391EEF41" w14:textId="70CA510E" w:rsidR="000A074F" w:rsidRPr="00C20D57" w:rsidRDefault="00736CEE" w:rsidP="00BA14D4">
      <w:pPr>
        <w:pStyle w:val="CorpoTexto"/>
      </w:pPr>
      <w:r w:rsidRPr="00C20D57">
        <w:t xml:space="preserve">Referidos levantamentos serão realizados, às expensas da CONCESSIONÁRIA, a cada 5 (cinco) anos, sendo o primeiro </w:t>
      </w:r>
      <w:r w:rsidR="00001F9F" w:rsidRPr="00C20D57">
        <w:t>de acordo com o Item 5 (Quadro de Prazos)</w:t>
      </w:r>
      <w:r w:rsidRPr="00C20D57">
        <w:t xml:space="preserve">. </w:t>
      </w:r>
    </w:p>
    <w:p w14:paraId="5F6C2993" w14:textId="77777777" w:rsidR="00BA642E" w:rsidRPr="00C20D57" w:rsidRDefault="00BA642E" w:rsidP="00BA14D4">
      <w:pPr>
        <w:pStyle w:val="CorpoTexto"/>
      </w:pPr>
    </w:p>
    <w:p w14:paraId="30E69CAC" w14:textId="699372B1" w:rsidR="00FD4783" w:rsidRPr="00C20D57" w:rsidRDefault="002E64F1" w:rsidP="00FD4783">
      <w:pPr>
        <w:pStyle w:val="CorpoTexto"/>
      </w:pPr>
      <w:r w:rsidRPr="00C20D57">
        <w:t>O levantamento deverá ser validado pela ARTESP previamente ao investimento de calçamento, deverá contemplar todos os locais onde for identificada a presença de pedestres e deverá contar com, no mínimo, registro fotográfico, localização, extensão do trecho (km inicial e km final), caracterização do entorno do trecho e contagem com origem e destino. A priorização dos locais para contemplar o calçamento será feita em função da demanda e/ou histórico das ocorrências de acidentes do tipo “atropelamento de pedestre”, sendo conferida a prerrogativa à ARTESP de regular e normatizar os níveis a serem adotados como critério de priorização.</w:t>
      </w:r>
    </w:p>
    <w:p w14:paraId="58A3DC0C" w14:textId="77777777" w:rsidR="00B01B8E" w:rsidRPr="00C20D57" w:rsidRDefault="00B01B8E" w:rsidP="00FD4783">
      <w:pPr>
        <w:pStyle w:val="CorpoTexto"/>
      </w:pPr>
    </w:p>
    <w:p w14:paraId="443AF765" w14:textId="3580C65C" w:rsidR="001A279C" w:rsidRPr="00C20D57" w:rsidRDefault="001A279C" w:rsidP="00B41CF9">
      <w:pPr>
        <w:pStyle w:val="CorpoTexto"/>
      </w:pPr>
      <w:r w:rsidRPr="00C20D57">
        <w:t>Devem ser apresentadas para cada trecho identificado as condições atuais e ampliações previstas em CONTRATO, ou seja, se a rodovia estará em pista dupla ou pista simples, se há ou não vias marginais ou qualquer outro tipo de intervenção.</w:t>
      </w:r>
    </w:p>
    <w:p w14:paraId="3AC81D93" w14:textId="77777777" w:rsidR="000D13C1" w:rsidRPr="00C20D57" w:rsidRDefault="000D13C1" w:rsidP="00B41CF9">
      <w:pPr>
        <w:pStyle w:val="CorpoTexto"/>
      </w:pPr>
    </w:p>
    <w:p w14:paraId="530D47B2" w14:textId="6A066FD0" w:rsidR="001A279C" w:rsidRPr="00C20D57" w:rsidRDefault="001A279C" w:rsidP="00B41CF9">
      <w:pPr>
        <w:pStyle w:val="CorpoTexto"/>
      </w:pPr>
      <w:r w:rsidRPr="00C20D57">
        <w:t>Sempre que ocorrerem intervenções no trecho concedido, tais como: ampliações principais, implantação de vias marginais, entre outros; estas deverão ser realizadas juntamente com o calçamento para circulação de pedestres, caso o calçamento já seja disponível na situação original do respectivo trecho. No caso de rodovias que serão ampliadas, com vias marginais, o calçamento se dará apenas nas vias marginais.</w:t>
      </w:r>
    </w:p>
    <w:p w14:paraId="45F67301" w14:textId="77777777" w:rsidR="000D13C1" w:rsidRPr="00C20D57" w:rsidRDefault="000D13C1" w:rsidP="00B41CF9">
      <w:pPr>
        <w:pStyle w:val="CorpoTexto"/>
      </w:pPr>
    </w:p>
    <w:p w14:paraId="3F846CC7" w14:textId="4AB24CB0" w:rsidR="001A279C" w:rsidRPr="00C20D57" w:rsidRDefault="001A279C" w:rsidP="00B41CF9">
      <w:pPr>
        <w:pStyle w:val="CorpoTexto"/>
      </w:pPr>
      <w:r w:rsidRPr="00C20D57">
        <w:t>O calçamento deverá ser segregado do fluxo de veículos automotores, para circulação de pedestres em duas mãos de direção com proteção por barreiras de concreto e/ou defensas metálicas.</w:t>
      </w:r>
    </w:p>
    <w:p w14:paraId="3534D63A" w14:textId="77777777" w:rsidR="00D85E3A" w:rsidRPr="00C20D57" w:rsidRDefault="00D85E3A" w:rsidP="00B41CF9">
      <w:pPr>
        <w:pStyle w:val="CorpoTexto"/>
      </w:pPr>
    </w:p>
    <w:p w14:paraId="564DE476" w14:textId="1AA6B872" w:rsidR="001A279C" w:rsidRPr="00C20D57" w:rsidRDefault="001A279C" w:rsidP="00B41CF9">
      <w:pPr>
        <w:pStyle w:val="CorpoTexto"/>
      </w:pPr>
      <w:r w:rsidRPr="00C20D57">
        <w:t>Os passeios devem ser previstos com, no mínimo 1,50 m (um metro e cinquenta centímetros) de largura e rampas não superiores a 8% (oito por cento).</w:t>
      </w:r>
    </w:p>
    <w:p w14:paraId="08FEA10B" w14:textId="77777777" w:rsidR="000D13C1" w:rsidRPr="00C20D57" w:rsidRDefault="000D13C1" w:rsidP="00B41CF9">
      <w:pPr>
        <w:pStyle w:val="CorpoTexto"/>
      </w:pPr>
    </w:p>
    <w:p w14:paraId="0542585D" w14:textId="10D4C158" w:rsidR="001A279C" w:rsidRPr="00C20D57" w:rsidRDefault="001A279C" w:rsidP="00B41CF9">
      <w:pPr>
        <w:pStyle w:val="CorpoTexto"/>
      </w:pPr>
      <w:r w:rsidRPr="00C20D57">
        <w:lastRenderedPageBreak/>
        <w:t>O projeto e a execução dos calçamentos para circulação de pedestres, deverão se basear nas normas vigentes à época de implantação.</w:t>
      </w:r>
    </w:p>
    <w:p w14:paraId="3D3207AC" w14:textId="77777777" w:rsidR="000D13C1" w:rsidRPr="00C20D57" w:rsidRDefault="000D13C1" w:rsidP="00B41CF9">
      <w:pPr>
        <w:pStyle w:val="CorpoTexto"/>
      </w:pPr>
    </w:p>
    <w:p w14:paraId="5D44A4ED" w14:textId="7267F827" w:rsidR="001A279C" w:rsidRPr="00C20D57" w:rsidRDefault="001A279C" w:rsidP="00B41CF9">
      <w:pPr>
        <w:pStyle w:val="CorpoTexto"/>
      </w:pPr>
      <w:r w:rsidRPr="00C20D57">
        <w:t>Os requerimentos de autorização de acesso por interessados lindeiros deverá considerar a necessidade de calçamento adicional, paradas de ônibus ou demais itens que favoreçam a segurança dos usuários e pedestres, conforme estudo de indução de tráfego, e serão realizados às expensas do interessado lindeiro, como contrapartida necessária a autorização pleiteada.</w:t>
      </w:r>
    </w:p>
    <w:p w14:paraId="19A7EF53" w14:textId="5A950011" w:rsidR="008F5A66" w:rsidRPr="00C20D57" w:rsidRDefault="008F5A66" w:rsidP="00B41CF9">
      <w:pPr>
        <w:pStyle w:val="CorpoTexto"/>
      </w:pPr>
    </w:p>
    <w:p w14:paraId="5CA62C82" w14:textId="1628296F" w:rsidR="008F5A66" w:rsidRPr="00C20D57" w:rsidRDefault="008F5A66" w:rsidP="008F5A66">
      <w:pPr>
        <w:pStyle w:val="CorpoTexto"/>
      </w:pPr>
      <w:r w:rsidRPr="00C20D57">
        <w:t xml:space="preserve">Além do levantamento e estudo previsto neste item, a CONCESSIONÁRIA deverá, ao longo do PRAZO DA CONCESSÃO, realizar às suas expensas e em prazo </w:t>
      </w:r>
      <w:r w:rsidR="00674DD4" w:rsidRPr="00C20D57">
        <w:t>definido pela ARTESP</w:t>
      </w:r>
      <w:r w:rsidRPr="00C20D57">
        <w:t>, estudos (e.g., contagem, origem e destino) em pontos específicos, quando houver evidências de que possa ser necessário implantar novas estruturas e solicitado pela ARTESP. Os estudos devem estar acompanhados de Anotação de Responsabilidade Técnica, conforme aplicável.</w:t>
      </w:r>
    </w:p>
    <w:p w14:paraId="21307FDE" w14:textId="77777777" w:rsidR="008F5A66" w:rsidRPr="00C20D57" w:rsidRDefault="008F5A66" w:rsidP="00B41CF9">
      <w:pPr>
        <w:pStyle w:val="CorpoTexto"/>
      </w:pPr>
    </w:p>
    <w:p w14:paraId="5DEC94D9" w14:textId="56730BDB" w:rsidR="001A279C" w:rsidRPr="00C20D57" w:rsidRDefault="001A279C" w:rsidP="005340C9">
      <w:pPr>
        <w:pStyle w:val="Index3"/>
      </w:pPr>
      <w:r w:rsidRPr="00C20D57">
        <w:t xml:space="preserve"> </w:t>
      </w:r>
      <w:bookmarkStart w:id="66" w:name="_Toc139461648"/>
      <w:r w:rsidRPr="00C20D57">
        <w:t>Cercas</w:t>
      </w:r>
      <w:bookmarkEnd w:id="66"/>
      <w:r w:rsidR="00A00C11" w:rsidRPr="00C20D57">
        <w:t xml:space="preserve"> e </w:t>
      </w:r>
      <w:proofErr w:type="spellStart"/>
      <w:r w:rsidR="00A00C11" w:rsidRPr="00C20D57">
        <w:t>telamento</w:t>
      </w:r>
      <w:proofErr w:type="spellEnd"/>
    </w:p>
    <w:p w14:paraId="36BA6D44" w14:textId="77777777" w:rsidR="000D13C1" w:rsidRPr="00C20D57" w:rsidRDefault="000D13C1" w:rsidP="00B41CF9">
      <w:pPr>
        <w:pStyle w:val="Index3"/>
        <w:numPr>
          <w:ilvl w:val="0"/>
          <w:numId w:val="0"/>
        </w:numPr>
      </w:pPr>
    </w:p>
    <w:p w14:paraId="581738A0" w14:textId="67558ECC" w:rsidR="001A279C" w:rsidRPr="00C20D57" w:rsidRDefault="001A279C" w:rsidP="00B41CF9">
      <w:pPr>
        <w:pStyle w:val="CorpoTexto"/>
      </w:pPr>
      <w:r w:rsidRPr="00C20D57">
        <w:t xml:space="preserve">A CONCESSIONÁRIA deverá implementar defensas e cercas de forma a atender às normas vigentes e pertinentes na época da implantação e o disposto no ANEXO 6, às </w:t>
      </w:r>
      <w:r w:rsidR="00652F30" w:rsidRPr="00C20D57">
        <w:t xml:space="preserve">suas </w:t>
      </w:r>
      <w:r w:rsidRPr="00C20D57">
        <w:t>expensas.</w:t>
      </w:r>
    </w:p>
    <w:p w14:paraId="21B79483" w14:textId="77777777" w:rsidR="00A00C11" w:rsidRPr="00C20D57" w:rsidRDefault="00A00C11" w:rsidP="00B41CF9">
      <w:pPr>
        <w:pStyle w:val="CorpoTexto"/>
      </w:pPr>
    </w:p>
    <w:p w14:paraId="5B5BA0BE" w14:textId="377469EE" w:rsidR="00EE78BD" w:rsidRPr="00C20D57" w:rsidRDefault="00EE78BD" w:rsidP="00EE78BD">
      <w:pPr>
        <w:pStyle w:val="CorpoTexto"/>
      </w:pPr>
      <w:r w:rsidRPr="00C20D57">
        <w:t xml:space="preserve">A CONCESSIONÁRIA deverá implantar </w:t>
      </w:r>
      <w:proofErr w:type="spellStart"/>
      <w:r w:rsidRPr="00C20D57">
        <w:t>telamento</w:t>
      </w:r>
      <w:proofErr w:type="spellEnd"/>
      <w:r w:rsidRPr="00C20D57">
        <w:t xml:space="preserve"> (dispositivo </w:t>
      </w:r>
      <w:proofErr w:type="spellStart"/>
      <w:r w:rsidRPr="00C20D57">
        <w:t>antiofuscamento</w:t>
      </w:r>
      <w:proofErr w:type="spellEnd"/>
      <w:r w:rsidRPr="00C20D57">
        <w:t>) no eixo da RODOVIA nos locais em que há dispositivos em desnível em passagens superiores (</w:t>
      </w:r>
      <w:proofErr w:type="spellStart"/>
      <w:r w:rsidRPr="00C20D57">
        <w:t>OAEs</w:t>
      </w:r>
      <w:proofErr w:type="spellEnd"/>
      <w:r w:rsidRPr="00C20D57">
        <w:t xml:space="preserve"> e passarelas, por exemplo) a fim de garantir que o usuário não atravesse as faixas de rolamento.</w:t>
      </w:r>
    </w:p>
    <w:p w14:paraId="4C53577A" w14:textId="77777777" w:rsidR="000D13C1" w:rsidRPr="00C20D57" w:rsidRDefault="000D13C1" w:rsidP="00B41CF9">
      <w:pPr>
        <w:pStyle w:val="CorpoTexto"/>
        <w:rPr>
          <w:highlight w:val="yellow"/>
        </w:rPr>
      </w:pPr>
    </w:p>
    <w:p w14:paraId="0582F3E4" w14:textId="169ABDCF" w:rsidR="001A279C" w:rsidRPr="00C20D57" w:rsidRDefault="001A279C" w:rsidP="005340C9">
      <w:pPr>
        <w:pStyle w:val="Index3"/>
      </w:pPr>
      <w:bookmarkStart w:id="67" w:name="_Toc139461649"/>
      <w:r w:rsidRPr="00C20D57">
        <w:t>Dispositivos de contenção viária</w:t>
      </w:r>
      <w:bookmarkEnd w:id="67"/>
    </w:p>
    <w:p w14:paraId="7399CE3C" w14:textId="77777777" w:rsidR="000D13C1" w:rsidRPr="00C20D57" w:rsidRDefault="000D13C1" w:rsidP="00B41CF9">
      <w:pPr>
        <w:pStyle w:val="Index3"/>
        <w:numPr>
          <w:ilvl w:val="0"/>
          <w:numId w:val="0"/>
        </w:numPr>
      </w:pPr>
    </w:p>
    <w:p w14:paraId="022FF1D5" w14:textId="7621B497" w:rsidR="001A279C" w:rsidRPr="00C20D57" w:rsidRDefault="001A279C" w:rsidP="00B41CF9">
      <w:pPr>
        <w:pStyle w:val="CorpoTexto"/>
      </w:pPr>
      <w:r w:rsidRPr="00C20D57">
        <w:t xml:space="preserve">A CONCESSIONÁRIA deverá estimar as quantidades dos serviços necessários e suficientes, relativos à implantação dos dispositivos de contenção viária </w:t>
      </w:r>
      <w:r w:rsidR="52F41E33" w:rsidRPr="00C20D57">
        <w:t>certificados</w:t>
      </w:r>
      <w:r w:rsidR="165D3206" w:rsidRPr="00C20D57">
        <w:t xml:space="preserve"> </w:t>
      </w:r>
      <w:r w:rsidRPr="00C20D57">
        <w:t xml:space="preserve">do tipo flexível e rígido (defensas metálicas, </w:t>
      </w:r>
      <w:r w:rsidR="28FE404A" w:rsidRPr="00C20D57">
        <w:t xml:space="preserve">dispositivos certificados, </w:t>
      </w:r>
      <w:r w:rsidRPr="00C20D57">
        <w:t>defensas rígidas de concreto, dispositivos atenuadores, dispositivos amortecedores e outros) de forma a atender às normas vigentes e pertinentes na época da implantação e o disposto no ANEXO 6</w:t>
      </w:r>
      <w:r w:rsidR="004C113F" w:rsidRPr="00C20D57">
        <w:t xml:space="preserve"> e ANEXO 12</w:t>
      </w:r>
      <w:r w:rsidRPr="00C20D57">
        <w:t>.</w:t>
      </w:r>
    </w:p>
    <w:p w14:paraId="6D1F557D" w14:textId="77777777" w:rsidR="00FE69C6" w:rsidRPr="00C20D57" w:rsidRDefault="00FE69C6" w:rsidP="00B41CF9">
      <w:pPr>
        <w:pStyle w:val="CorpoTexto"/>
      </w:pPr>
    </w:p>
    <w:p w14:paraId="60CE42BE" w14:textId="77777777" w:rsidR="00FE69C6" w:rsidRPr="00C20D57" w:rsidRDefault="00FE69C6" w:rsidP="00FE69C6">
      <w:pPr>
        <w:pStyle w:val="CorpoTexto"/>
      </w:pPr>
      <w:r w:rsidRPr="00C20D57">
        <w:t xml:space="preserve">Deverá ser prevista a instalação e manutenção, em todo o PRAZO DA CONCESSÃO, de películas </w:t>
      </w:r>
      <w:proofErr w:type="spellStart"/>
      <w:r w:rsidRPr="00C20D57">
        <w:t>retrorrefletivas</w:t>
      </w:r>
      <w:proofErr w:type="spellEnd"/>
      <w:r w:rsidRPr="00C20D57">
        <w:t xml:space="preserve"> nos postes de todos os dispositivos de contenção viária flexíveis utilizando o mesmo espaçamento e cores determinadas nos manuais do CONTRAN e DER/SP para a instalação dos balizadores (delineadores).</w:t>
      </w:r>
    </w:p>
    <w:p w14:paraId="63E35EEB" w14:textId="77777777" w:rsidR="00FE69C6" w:rsidRPr="00C20D57" w:rsidRDefault="00FE69C6" w:rsidP="00FE69C6">
      <w:pPr>
        <w:pStyle w:val="CorpoTexto"/>
      </w:pPr>
    </w:p>
    <w:p w14:paraId="24BD4CCB" w14:textId="77777777" w:rsidR="00FE69C6" w:rsidRPr="00C20D57" w:rsidRDefault="00FE69C6" w:rsidP="00FE69C6">
      <w:pPr>
        <w:pStyle w:val="CorpoTexto"/>
      </w:pPr>
      <w:r w:rsidRPr="00C20D57">
        <w:t>Em locais nos quais a presença de guias, sarjetas ou qualquer outro elemento, em posição frontal à defensa, que alteram as alturas de impacto nas lâminas de defensa devem ser adequados às normas vigentes.</w:t>
      </w:r>
    </w:p>
    <w:p w14:paraId="0D37BF0C" w14:textId="77777777" w:rsidR="00FE69C6" w:rsidRPr="00C20D57" w:rsidRDefault="00FE69C6" w:rsidP="00FE69C6">
      <w:pPr>
        <w:pStyle w:val="CorpoTexto"/>
      </w:pPr>
    </w:p>
    <w:p w14:paraId="2EA8E4C9" w14:textId="6A37C61B" w:rsidR="00FE69C6" w:rsidRPr="00C20D57" w:rsidRDefault="00FE69C6" w:rsidP="00FE69C6">
      <w:pPr>
        <w:pStyle w:val="CorpoTexto"/>
      </w:pPr>
      <w:r w:rsidRPr="00C20D57">
        <w:t xml:space="preserve">Em trechos de serra (montanhoso), Áreas de Proteção Ambiental e em Obras de Arte Especial deve ser prevista a instalação de dispositivos com nível de contenção </w:t>
      </w:r>
      <w:r w:rsidR="217CE247" w:rsidRPr="00C20D57">
        <w:t xml:space="preserve">muito </w:t>
      </w:r>
      <w:r w:rsidRPr="00C20D57">
        <w:t>alto.</w:t>
      </w:r>
    </w:p>
    <w:p w14:paraId="139F91EA" w14:textId="77777777" w:rsidR="00FE69C6" w:rsidRPr="00C20D57" w:rsidRDefault="00FE69C6" w:rsidP="00B41CF9">
      <w:pPr>
        <w:pStyle w:val="CorpoTexto"/>
      </w:pPr>
    </w:p>
    <w:p w14:paraId="027A03FE" w14:textId="04997574" w:rsidR="001A279C" w:rsidRPr="00C20D57" w:rsidRDefault="001A279C" w:rsidP="00B41CF9">
      <w:pPr>
        <w:pStyle w:val="CorpoTexto"/>
      </w:pPr>
      <w:r w:rsidRPr="00C20D57">
        <w:t xml:space="preserve">A CONCESSIONÁRIA deverá elaborar e apresentar, nos termos do APÊNDICE H e no prazo previsto no item </w:t>
      </w:r>
      <w:r w:rsidRPr="00C20D57">
        <w:fldChar w:fldCharType="begin"/>
      </w:r>
      <w:r w:rsidRPr="00C20D57">
        <w:instrText xml:space="preserve"> REF _Ref14716542 \w \h  \* MERGEFORMAT </w:instrText>
      </w:r>
      <w:r w:rsidRPr="00C20D57">
        <w:fldChar w:fldCharType="separate"/>
      </w:r>
      <w:r w:rsidR="00AB582C" w:rsidRPr="00C20D57">
        <w:t>5</w:t>
      </w:r>
      <w:r w:rsidRPr="00C20D57">
        <w:fldChar w:fldCharType="end"/>
      </w:r>
      <w:r w:rsidRPr="00C20D57">
        <w:t xml:space="preserve"> deste ANEXO, os projetos dos dispositivos de contenção viária (flexível e rígido) que contemplem as implantações previstas neste item e de acordo com as regras estipuladas no CONTRATO, bem como as adequações previstas </w:t>
      </w:r>
      <w:r w:rsidR="0097722A" w:rsidRPr="00C20D57">
        <w:t>no</w:t>
      </w:r>
      <w:r w:rsidRPr="00C20D57">
        <w:t xml:space="preserve"> ANEXO 6.</w:t>
      </w:r>
    </w:p>
    <w:p w14:paraId="021FD1EF" w14:textId="77777777" w:rsidR="000D13C1" w:rsidRPr="00C20D57" w:rsidRDefault="000D13C1" w:rsidP="00B41CF9">
      <w:pPr>
        <w:pStyle w:val="CorpoTexto"/>
      </w:pPr>
    </w:p>
    <w:p w14:paraId="1DF7CC5B" w14:textId="7F4CE001" w:rsidR="001A279C" w:rsidRPr="00C20D57" w:rsidRDefault="001A279C" w:rsidP="00B41CF9">
      <w:pPr>
        <w:pStyle w:val="CorpoTexto"/>
      </w:pPr>
      <w:r w:rsidRPr="00C20D57">
        <w:t>Além das regras previstas no APÊNDICE H, o projeto deverá conter, no mínimo: base topográfica contemplando todos os elementos existentes na FAIXA DE DOMÍNIO (árvores, drenagem, sinalização etc.) e a indicação/definição dos tipos de dispositivos de contenção viária existentes, a adequar e a implantar.</w:t>
      </w:r>
    </w:p>
    <w:p w14:paraId="45CC51D4" w14:textId="77777777" w:rsidR="000D13C1" w:rsidRPr="00C20D57" w:rsidRDefault="000D13C1" w:rsidP="00B41CF9">
      <w:pPr>
        <w:pStyle w:val="CorpoTexto"/>
      </w:pPr>
    </w:p>
    <w:p w14:paraId="61FACBCF" w14:textId="46610C12" w:rsidR="001A279C" w:rsidRPr="00C20D57" w:rsidRDefault="001A279C" w:rsidP="00FE1610">
      <w:pPr>
        <w:jc w:val="both"/>
        <w:rPr>
          <w:rFonts w:eastAsia="Arial"/>
        </w:rPr>
      </w:pPr>
      <w:r w:rsidRPr="00C20D57">
        <w:t xml:space="preserve">A CONCESSIONÁRIA deverá apresentar planilha detalhando, para cada elemento a ser implantado, a sua localização (rodovia, km e sentido), </w:t>
      </w:r>
      <w:r w:rsidRPr="00C20D57">
        <w:rPr>
          <w:rFonts w:eastAsia="Arial" w:cs="Arial"/>
          <w:szCs w:val="20"/>
        </w:rPr>
        <w:t>serviço a ser realizado, extensão da intervenção, além de cronograma de execução.</w:t>
      </w:r>
    </w:p>
    <w:p w14:paraId="1C439320" w14:textId="4872A357" w:rsidR="001A279C" w:rsidRPr="00C20D57" w:rsidRDefault="001A279C" w:rsidP="021CE674">
      <w:pPr>
        <w:jc w:val="both"/>
        <w:rPr>
          <w:rFonts w:eastAsia="Arial" w:cs="Arial"/>
          <w:szCs w:val="20"/>
        </w:rPr>
      </w:pPr>
    </w:p>
    <w:p w14:paraId="0C96EC65" w14:textId="580986D5" w:rsidR="001A279C" w:rsidRPr="00C20D57" w:rsidRDefault="001A279C" w:rsidP="00B41CF9">
      <w:pPr>
        <w:pStyle w:val="CorpoTexto"/>
      </w:pPr>
      <w:r w:rsidRPr="00C20D57">
        <w:t>Ao término dos serviços de implantação, a CONCESSIONÁRIA deverá apresentar relatório fotográfico que comprove a execução dos serviços.</w:t>
      </w:r>
    </w:p>
    <w:p w14:paraId="27D8052F" w14:textId="77777777" w:rsidR="000D13C1" w:rsidRPr="00C20D57" w:rsidRDefault="000D13C1" w:rsidP="00B41CF9">
      <w:pPr>
        <w:pStyle w:val="CorpoTexto"/>
      </w:pPr>
    </w:p>
    <w:p w14:paraId="14F7A4AD" w14:textId="2DEE2360" w:rsidR="001A279C" w:rsidRPr="00C20D57" w:rsidRDefault="001A279C" w:rsidP="00B41CF9">
      <w:pPr>
        <w:pStyle w:val="CorpoTexto"/>
      </w:pPr>
      <w:r w:rsidRPr="00C20D57">
        <w:t>Cuidados especiais com a drenagem superficial deverão ser tomados nos casos de implantação de dispositivos de contenção viária do tipo rígido (p</w:t>
      </w:r>
      <w:r w:rsidR="00DB228A" w:rsidRPr="00C20D57">
        <w:t>or</w:t>
      </w:r>
      <w:r w:rsidRPr="00C20D57">
        <w:t xml:space="preserve"> </w:t>
      </w:r>
      <w:r w:rsidR="00DB228A" w:rsidRPr="00C20D57">
        <w:t>exemplo,</w:t>
      </w:r>
      <w:r w:rsidRPr="00C20D57">
        <w:t xml:space="preserve"> barreiras de concreto).</w:t>
      </w:r>
    </w:p>
    <w:p w14:paraId="1F063FAD" w14:textId="77777777" w:rsidR="00640EA4" w:rsidRPr="00C20D57" w:rsidRDefault="00640EA4" w:rsidP="00B41CF9">
      <w:pPr>
        <w:pStyle w:val="CorpoTexto"/>
      </w:pPr>
    </w:p>
    <w:p w14:paraId="2251BCF3" w14:textId="13A25A9E" w:rsidR="001A279C" w:rsidRPr="00C20D57" w:rsidRDefault="001A279C" w:rsidP="005340C9">
      <w:pPr>
        <w:pStyle w:val="Index3"/>
      </w:pPr>
      <w:bookmarkStart w:id="68" w:name="_Toc139461650"/>
      <w:r w:rsidRPr="00C20D57">
        <w:t>Sinalização e dispositivos auxiliares</w:t>
      </w:r>
      <w:bookmarkEnd w:id="68"/>
    </w:p>
    <w:p w14:paraId="0DB208EA" w14:textId="77777777" w:rsidR="000D13C1" w:rsidRPr="00C20D57" w:rsidRDefault="000D13C1" w:rsidP="00B41CF9">
      <w:pPr>
        <w:pStyle w:val="Index3"/>
        <w:numPr>
          <w:ilvl w:val="0"/>
          <w:numId w:val="0"/>
        </w:numPr>
      </w:pPr>
    </w:p>
    <w:p w14:paraId="34CA68B5" w14:textId="1E47A5FF" w:rsidR="001A279C" w:rsidRPr="00C20D57" w:rsidRDefault="001A279C" w:rsidP="00B41CF9">
      <w:pPr>
        <w:pStyle w:val="CorpoTexto"/>
      </w:pPr>
      <w:r w:rsidRPr="00C20D57">
        <w:t xml:space="preserve">A CONCESSIONÁRIA deverá elaborar, conforme prazo previsto no item </w:t>
      </w:r>
      <w:r w:rsidRPr="00C20D57">
        <w:fldChar w:fldCharType="begin"/>
      </w:r>
      <w:r w:rsidRPr="00C20D57">
        <w:instrText xml:space="preserve"> REF _Ref14716718 \w \h  \* MERGEFORMAT </w:instrText>
      </w:r>
      <w:r w:rsidRPr="00C20D57">
        <w:fldChar w:fldCharType="separate"/>
      </w:r>
      <w:r w:rsidR="00AB582C" w:rsidRPr="00C20D57">
        <w:t>5</w:t>
      </w:r>
      <w:r w:rsidRPr="00C20D57">
        <w:fldChar w:fldCharType="end"/>
      </w:r>
      <w:r w:rsidRPr="00C20D57">
        <w:t xml:space="preserve"> deste ANEXO, o projeto completo para adequação da sinalização vertical, horizontal e de dispositivos auxiliares, de forma a adequá-los aos padrões e especificações vigentes no Manual Brasileiro de Sinalização de Trânsito — CONTRAN, no Manual de Sinalização Rodoviária — DER/SP e nas normas técnicas da ABNT pertinentes e vigentes, além do Manual de Sinalização Institucional e demais Especificações Técnicas da ARTESP. </w:t>
      </w:r>
    </w:p>
    <w:p w14:paraId="3E0502E8" w14:textId="77777777" w:rsidR="000D13C1" w:rsidRPr="00C20D57" w:rsidRDefault="000D13C1" w:rsidP="00B41CF9">
      <w:pPr>
        <w:pStyle w:val="CorpoTexto"/>
      </w:pPr>
    </w:p>
    <w:p w14:paraId="541FA498" w14:textId="614D4756" w:rsidR="001A279C" w:rsidRPr="00C20D57" w:rsidRDefault="001A279C" w:rsidP="00B41CF9">
      <w:pPr>
        <w:pStyle w:val="CorpoTexto"/>
      </w:pPr>
      <w:r w:rsidRPr="00C20D57">
        <w:t>Além de atender aos padrões e especificações vigentes, o projeto de adequação da sinalização deverá contemplar:</w:t>
      </w:r>
    </w:p>
    <w:p w14:paraId="6CB6A2E7" w14:textId="77777777" w:rsidR="000D13C1" w:rsidRPr="00C20D57" w:rsidRDefault="000D13C1" w:rsidP="00B41CF9">
      <w:pPr>
        <w:pStyle w:val="CorpoTexto"/>
      </w:pPr>
    </w:p>
    <w:p w14:paraId="5CFA47F0" w14:textId="28AE8022" w:rsidR="001A279C" w:rsidRPr="00C20D57" w:rsidRDefault="001A279C" w:rsidP="00DB228A">
      <w:pPr>
        <w:pStyle w:val="PargrafodaLista"/>
        <w:numPr>
          <w:ilvl w:val="0"/>
          <w:numId w:val="27"/>
        </w:numPr>
      </w:pPr>
      <w:r w:rsidRPr="00C20D57">
        <w:t>sinalização para trechos com incidência de neblina;</w:t>
      </w:r>
    </w:p>
    <w:p w14:paraId="6F7CCA9D" w14:textId="77777777" w:rsidR="000D13C1" w:rsidRPr="00C20D57" w:rsidRDefault="000D13C1" w:rsidP="00DB228A">
      <w:pPr>
        <w:ind w:left="360" w:hanging="360"/>
      </w:pPr>
    </w:p>
    <w:p w14:paraId="546BAB7A" w14:textId="5990C46C" w:rsidR="0020149E" w:rsidRPr="00C20D57" w:rsidRDefault="001A279C" w:rsidP="00DB228A">
      <w:pPr>
        <w:pStyle w:val="PargrafodaLista"/>
        <w:numPr>
          <w:ilvl w:val="0"/>
          <w:numId w:val="27"/>
        </w:numPr>
        <w:rPr>
          <w:rFonts w:eastAsia="Arial"/>
        </w:rPr>
      </w:pPr>
      <w:r w:rsidRPr="00C20D57">
        <w:t>identificação de marginais, dispositivos e ramos/alças conforme especificação técnica na ARTESP; e</w:t>
      </w:r>
    </w:p>
    <w:p w14:paraId="47721044" w14:textId="6602CDAE" w:rsidR="0020149E" w:rsidRPr="00C20D57" w:rsidRDefault="0020149E" w:rsidP="00DB228A">
      <w:pPr>
        <w:pStyle w:val="PargrafodaLista"/>
        <w:ind w:left="1080"/>
      </w:pPr>
    </w:p>
    <w:p w14:paraId="53B5DAFA" w14:textId="77777777" w:rsidR="004873EF" w:rsidRPr="00C20D57" w:rsidRDefault="0020149E" w:rsidP="00B41CF9">
      <w:pPr>
        <w:pStyle w:val="PargrafodaLista"/>
        <w:numPr>
          <w:ilvl w:val="0"/>
          <w:numId w:val="27"/>
        </w:numPr>
      </w:pPr>
      <w:r w:rsidRPr="00C20D57">
        <w:t>demarcação do estaqueamento h</w:t>
      </w:r>
      <w:r w:rsidRPr="00C20D57">
        <w:rPr>
          <w:rFonts w:eastAsia="Arial"/>
        </w:rPr>
        <w:t>orizontal ao longo do acostamento da rodovia, vias de acesso, marginais, ramos/alças, a cada 20 (vinte) metros, indicando com numeração a cada 100 (cem) metros.</w:t>
      </w:r>
    </w:p>
    <w:p w14:paraId="029E8D61" w14:textId="77777777" w:rsidR="004873EF" w:rsidRPr="00C20D57" w:rsidRDefault="004873EF" w:rsidP="004873EF">
      <w:pPr>
        <w:pStyle w:val="PargrafodaLista"/>
      </w:pPr>
    </w:p>
    <w:p w14:paraId="1ABFFB39" w14:textId="7C0D5D66" w:rsidR="000D13C1" w:rsidRPr="00C20D57" w:rsidRDefault="004873EF" w:rsidP="004873EF">
      <w:pPr>
        <w:pStyle w:val="PargrafodaLista"/>
        <w:numPr>
          <w:ilvl w:val="0"/>
          <w:numId w:val="27"/>
        </w:numPr>
        <w:jc w:val="both"/>
      </w:pPr>
      <w:r w:rsidRPr="00C20D57">
        <w:t>Em todo sistema, a implantação de revestimento com Sinalização horizontal viária em alto-relevo ao longo das linhas limítrofes (linha de borda) e das linhas de fluxos opostos.</w:t>
      </w:r>
      <w:r w:rsidR="00A4605A" w:rsidRPr="00C20D57">
        <w:t xml:space="preserve"> Caso a </w:t>
      </w:r>
      <w:r w:rsidR="002E528A" w:rsidRPr="00C20D57">
        <w:t xml:space="preserve">inspeção/auditoria de segurança rodoviária (ISR) prevista </w:t>
      </w:r>
      <w:r w:rsidR="005A4EF0" w:rsidRPr="00C20D57">
        <w:t xml:space="preserve">no ANEXO 5 aponte a necessidade de implantação de revestimento com Sonorizador Longitudinal, a CONCESSIONÁRIA deverá implantá-lo às suas expensas. </w:t>
      </w:r>
    </w:p>
    <w:p w14:paraId="4166EA8E" w14:textId="77777777" w:rsidR="004873EF" w:rsidRPr="00C20D57" w:rsidRDefault="004873EF" w:rsidP="004873EF"/>
    <w:p w14:paraId="4EFFEFFD" w14:textId="53AAFEB2" w:rsidR="001A279C" w:rsidRPr="00C20D57" w:rsidRDefault="001A279C" w:rsidP="00B41CF9">
      <w:pPr>
        <w:pStyle w:val="CorpoTexto"/>
      </w:pPr>
      <w:r w:rsidRPr="00C20D57">
        <w:t xml:space="preserve">A implantação deverá estar concluída no prazo previsto no item </w:t>
      </w:r>
      <w:r w:rsidRPr="00C20D57">
        <w:fldChar w:fldCharType="begin"/>
      </w:r>
      <w:r w:rsidRPr="00C20D57">
        <w:instrText xml:space="preserve"> REF _Ref14716744 \w \h  \* MERGEFORMAT </w:instrText>
      </w:r>
      <w:r w:rsidRPr="00C20D57">
        <w:fldChar w:fldCharType="separate"/>
      </w:r>
      <w:r w:rsidR="00AB582C" w:rsidRPr="00C20D57">
        <w:t>5</w:t>
      </w:r>
      <w:r w:rsidRPr="00C20D57">
        <w:fldChar w:fldCharType="end"/>
      </w:r>
      <w:r w:rsidRPr="00C20D57">
        <w:t xml:space="preserve"> deste ANEXO.</w:t>
      </w:r>
    </w:p>
    <w:p w14:paraId="1C2708F2" w14:textId="77777777" w:rsidR="000D13C1" w:rsidRPr="00C20D57" w:rsidRDefault="000D13C1" w:rsidP="00B41CF9">
      <w:pPr>
        <w:pStyle w:val="CorpoTexto"/>
      </w:pPr>
    </w:p>
    <w:p w14:paraId="4BA6A9EE" w14:textId="433A8897" w:rsidR="001A279C" w:rsidRPr="00C20D57" w:rsidRDefault="001A279C" w:rsidP="00B41CF9">
      <w:pPr>
        <w:pStyle w:val="CorpoTexto"/>
      </w:pPr>
      <w:r w:rsidRPr="00C20D57">
        <w:t>Toda sinalização vertical e dispositivos auxiliares pertinentes implantados pela CONCESSIONÁRIA deverá estar contemplada, em seu verso, com o registro ARTESP e a data de fabricação da sinalização, conforme diretrizes da ARTESP.</w:t>
      </w:r>
    </w:p>
    <w:p w14:paraId="6C950BC0" w14:textId="308ED31E" w:rsidR="021CE674" w:rsidRPr="00C20D57" w:rsidRDefault="021CE674" w:rsidP="021CE674">
      <w:pPr>
        <w:pStyle w:val="CorpoTexto"/>
      </w:pPr>
    </w:p>
    <w:p w14:paraId="22CD56C1" w14:textId="2F75E306" w:rsidR="4FE56BB1" w:rsidRPr="00C20D57" w:rsidRDefault="4FE56BB1" w:rsidP="00FE1610">
      <w:pPr>
        <w:jc w:val="both"/>
        <w:rPr>
          <w:rFonts w:eastAsia="Arial" w:cs="Arial"/>
          <w:szCs w:val="20"/>
        </w:rPr>
      </w:pPr>
      <w:r w:rsidRPr="00C20D57">
        <w:rPr>
          <w:rFonts w:eastAsia="Arial" w:cs="Arial"/>
          <w:szCs w:val="20"/>
        </w:rPr>
        <w:t xml:space="preserve">Não poderá ser implantada sinalização vertical, marcadores de perigo ou marcadores de alinhamento em área pavimentada caracterizada como pista, inclusive ilhas e canteiros fictícios, mesmo em área neutra. </w:t>
      </w:r>
    </w:p>
    <w:p w14:paraId="383C507A" w14:textId="7EA0BD95" w:rsidR="021CE674" w:rsidRPr="00C20D57" w:rsidRDefault="021CE674" w:rsidP="021CE674">
      <w:pPr>
        <w:pStyle w:val="CorpoTexto"/>
      </w:pPr>
    </w:p>
    <w:p w14:paraId="53D1F450" w14:textId="08F70ED2" w:rsidR="001A279C" w:rsidRPr="00C20D57" w:rsidRDefault="001A279C" w:rsidP="00B41CF9">
      <w:pPr>
        <w:pStyle w:val="CorpoTexto"/>
      </w:pPr>
      <w:r w:rsidRPr="00C20D57">
        <w:t>Ao término dos serviços de adequação, a CONCESSIONÁRIA deverá apresentar relatório fotográfico que comprove a execução dos serviços.</w:t>
      </w:r>
    </w:p>
    <w:p w14:paraId="3BDE6D41" w14:textId="77777777" w:rsidR="000D13C1" w:rsidRPr="00C20D57" w:rsidRDefault="000D13C1" w:rsidP="00B41CF9">
      <w:pPr>
        <w:pStyle w:val="CorpoTexto"/>
      </w:pPr>
    </w:p>
    <w:p w14:paraId="02C46143" w14:textId="69295394" w:rsidR="001A279C" w:rsidRPr="00C20D57" w:rsidRDefault="001A279C" w:rsidP="005340C9">
      <w:pPr>
        <w:pStyle w:val="Index3"/>
        <w:rPr>
          <w:rFonts w:eastAsia="Arial"/>
        </w:rPr>
      </w:pPr>
      <w:bookmarkStart w:id="69" w:name="_Toc139461651"/>
      <w:r w:rsidRPr="00C20D57">
        <w:t>Outros</w:t>
      </w:r>
      <w:r w:rsidRPr="00C20D57">
        <w:rPr>
          <w:spacing w:val="-17"/>
        </w:rPr>
        <w:t xml:space="preserve"> </w:t>
      </w:r>
      <w:r w:rsidRPr="00C20D57">
        <w:t>Melhoramentos</w:t>
      </w:r>
      <w:bookmarkEnd w:id="69"/>
    </w:p>
    <w:p w14:paraId="533E202D" w14:textId="77777777" w:rsidR="000D13C1" w:rsidRPr="00C20D57" w:rsidRDefault="000D13C1" w:rsidP="00B41CF9">
      <w:pPr>
        <w:pStyle w:val="Index3"/>
        <w:numPr>
          <w:ilvl w:val="0"/>
          <w:numId w:val="0"/>
        </w:numPr>
        <w:rPr>
          <w:rFonts w:eastAsia="Arial"/>
        </w:rPr>
      </w:pPr>
    </w:p>
    <w:p w14:paraId="42D3FFE9" w14:textId="39A2A239" w:rsidR="001A279C" w:rsidRPr="00C20D57" w:rsidRDefault="001A279C" w:rsidP="00B41CF9">
      <w:pPr>
        <w:pStyle w:val="CorpoTexto"/>
      </w:pPr>
      <w:r w:rsidRPr="00C20D57">
        <w:t>A CONCESSIONÁRIA, com base nas inspeções realizadas previamente à apresentação do POI, deverá estimar as quantidades de serviços</w:t>
      </w:r>
      <w:r w:rsidRPr="00C20D57">
        <w:rPr>
          <w:spacing w:val="-35"/>
        </w:rPr>
        <w:t xml:space="preserve"> </w:t>
      </w:r>
      <w:r w:rsidRPr="00C20D57">
        <w:t>relativos a melhoramentos que não se enquadrem em nenhum dos tópicos anteriores, além dos relacionados</w:t>
      </w:r>
      <w:r w:rsidRPr="00C20D57">
        <w:rPr>
          <w:spacing w:val="-23"/>
        </w:rPr>
        <w:t xml:space="preserve"> </w:t>
      </w:r>
      <w:r w:rsidRPr="00C20D57">
        <w:t>abaixo:</w:t>
      </w:r>
    </w:p>
    <w:p w14:paraId="0FAF9F32" w14:textId="77777777" w:rsidR="00A62D24" w:rsidRPr="00C20D57" w:rsidRDefault="00A62D24" w:rsidP="00B41CF9">
      <w:pPr>
        <w:pStyle w:val="CorpoTexto"/>
      </w:pPr>
    </w:p>
    <w:p w14:paraId="5A0D6CCE" w14:textId="5F7AFCBB" w:rsidR="001A279C" w:rsidRPr="00C20D57" w:rsidRDefault="001A279C" w:rsidP="00B41CF9">
      <w:pPr>
        <w:pStyle w:val="Bullet1"/>
        <w:rPr>
          <w:rFonts w:eastAsia="Arial"/>
        </w:rPr>
      </w:pPr>
      <w:r w:rsidRPr="00C20D57">
        <w:t>Implantação</w:t>
      </w:r>
      <w:r w:rsidRPr="00C20D57">
        <w:rPr>
          <w:spacing w:val="-8"/>
        </w:rPr>
        <w:t xml:space="preserve"> </w:t>
      </w:r>
      <w:r w:rsidRPr="00C20D57">
        <w:t>e/ou</w:t>
      </w:r>
      <w:r w:rsidRPr="00C20D57">
        <w:rPr>
          <w:spacing w:val="-8"/>
        </w:rPr>
        <w:t xml:space="preserve"> </w:t>
      </w:r>
      <w:r w:rsidRPr="00C20D57">
        <w:t>adequação</w:t>
      </w:r>
      <w:r w:rsidRPr="00C20D57">
        <w:rPr>
          <w:spacing w:val="-8"/>
        </w:rPr>
        <w:t xml:space="preserve"> </w:t>
      </w:r>
      <w:r w:rsidRPr="00C20D57">
        <w:t>de</w:t>
      </w:r>
      <w:r w:rsidRPr="00C20D57">
        <w:rPr>
          <w:spacing w:val="-8"/>
        </w:rPr>
        <w:t xml:space="preserve"> </w:t>
      </w:r>
      <w:r w:rsidRPr="00C20D57">
        <w:t>obra</w:t>
      </w:r>
      <w:r w:rsidRPr="00C20D57">
        <w:rPr>
          <w:spacing w:val="-8"/>
        </w:rPr>
        <w:t xml:space="preserve"> </w:t>
      </w:r>
      <w:r w:rsidRPr="00C20D57">
        <w:t>de</w:t>
      </w:r>
      <w:r w:rsidRPr="00C20D57">
        <w:rPr>
          <w:spacing w:val="-8"/>
        </w:rPr>
        <w:t xml:space="preserve"> </w:t>
      </w:r>
      <w:r w:rsidRPr="00C20D57">
        <w:t>arte</w:t>
      </w:r>
      <w:r w:rsidRPr="00C20D57">
        <w:rPr>
          <w:spacing w:val="-8"/>
        </w:rPr>
        <w:t xml:space="preserve"> </w:t>
      </w:r>
      <w:r w:rsidRPr="00C20D57">
        <w:t>corrente;</w:t>
      </w:r>
    </w:p>
    <w:p w14:paraId="0C3E7B49" w14:textId="77777777" w:rsidR="00A62D24" w:rsidRPr="00C20D57" w:rsidRDefault="00A62D24" w:rsidP="00B41CF9">
      <w:pPr>
        <w:pStyle w:val="Bullet1"/>
        <w:numPr>
          <w:ilvl w:val="0"/>
          <w:numId w:val="0"/>
        </w:numPr>
        <w:ind w:left="567"/>
        <w:rPr>
          <w:rFonts w:eastAsia="Arial"/>
        </w:rPr>
      </w:pPr>
    </w:p>
    <w:p w14:paraId="5013FF8A" w14:textId="4FA9CE1B" w:rsidR="001A279C" w:rsidRPr="00C20D57" w:rsidRDefault="001A279C" w:rsidP="00B41CF9">
      <w:pPr>
        <w:pStyle w:val="Bullet1"/>
        <w:rPr>
          <w:rFonts w:eastAsia="Arial"/>
        </w:rPr>
      </w:pPr>
      <w:r w:rsidRPr="00C20D57">
        <w:lastRenderedPageBreak/>
        <w:t>Adequação de sistema de drenagem, incluindo a eliminação de elementos de drenagem que se configurem como obstáculo fixo na área livre de segurança, tais como, caixas de inspeção, canaletas etc., implantação de novos bueiros e</w:t>
      </w:r>
      <w:r w:rsidRPr="00C20D57">
        <w:rPr>
          <w:spacing w:val="-33"/>
        </w:rPr>
        <w:t xml:space="preserve"> </w:t>
      </w:r>
      <w:r w:rsidRPr="00C20D57">
        <w:t>canais;</w:t>
      </w:r>
    </w:p>
    <w:p w14:paraId="7A11F8B3" w14:textId="77777777" w:rsidR="00A62D24" w:rsidRPr="00C20D57" w:rsidRDefault="00A62D24" w:rsidP="00B41CF9">
      <w:pPr>
        <w:pStyle w:val="Bullet1"/>
        <w:numPr>
          <w:ilvl w:val="0"/>
          <w:numId w:val="0"/>
        </w:numPr>
        <w:ind w:left="567"/>
        <w:rPr>
          <w:rFonts w:eastAsia="Arial"/>
        </w:rPr>
      </w:pPr>
    </w:p>
    <w:p w14:paraId="2A3F2FC5" w14:textId="1FCE422D" w:rsidR="001A279C" w:rsidRPr="00C20D57" w:rsidRDefault="001A279C" w:rsidP="00B41CF9">
      <w:pPr>
        <w:pStyle w:val="Bullet1"/>
        <w:rPr>
          <w:rFonts w:eastAsia="Arial"/>
        </w:rPr>
      </w:pPr>
      <w:r w:rsidRPr="00C20D57">
        <w:rPr>
          <w:rFonts w:eastAsia="Arial"/>
        </w:rPr>
        <w:t>Conservação das melhorias a serem implantadas pelo PODER CONCEDENTE, nos padrões estabelecidos no ANEXO</w:t>
      </w:r>
      <w:r w:rsidRPr="00C20D57">
        <w:rPr>
          <w:rFonts w:eastAsia="Arial"/>
          <w:spacing w:val="-4"/>
        </w:rPr>
        <w:t xml:space="preserve"> </w:t>
      </w:r>
      <w:r w:rsidRPr="00C20D57">
        <w:rPr>
          <w:rFonts w:eastAsia="Arial"/>
        </w:rPr>
        <w:t>6.</w:t>
      </w:r>
    </w:p>
    <w:p w14:paraId="04751ACF" w14:textId="77777777" w:rsidR="00A62D24" w:rsidRPr="00C20D57" w:rsidRDefault="00A62D24" w:rsidP="00B41CF9">
      <w:pPr>
        <w:pStyle w:val="Bullet1"/>
        <w:numPr>
          <w:ilvl w:val="0"/>
          <w:numId w:val="0"/>
        </w:numPr>
        <w:ind w:left="567"/>
        <w:rPr>
          <w:rFonts w:eastAsia="Arial"/>
        </w:rPr>
      </w:pPr>
    </w:p>
    <w:p w14:paraId="55185BDA" w14:textId="52CCD0CE" w:rsidR="001A279C" w:rsidRPr="00C20D57" w:rsidDel="00F21E43" w:rsidRDefault="001A279C" w:rsidP="00B41CF9">
      <w:pPr>
        <w:pStyle w:val="Bullet1"/>
        <w:rPr>
          <w:rFonts w:eastAsia="Arial"/>
        </w:rPr>
      </w:pPr>
      <w:r w:rsidRPr="00C20D57" w:rsidDel="00F21E43">
        <w:rPr>
          <w:rFonts w:eastAsia="Arial"/>
        </w:rPr>
        <w:t>Adequações geométricas na pista existente, conforme regramento previsto no APÊNDICE I.</w:t>
      </w:r>
    </w:p>
    <w:p w14:paraId="4F683872" w14:textId="77777777" w:rsidR="00A62D24" w:rsidRPr="00C20D57" w:rsidRDefault="00A62D24" w:rsidP="00B41CF9">
      <w:pPr>
        <w:pStyle w:val="Bullet1"/>
        <w:numPr>
          <w:ilvl w:val="0"/>
          <w:numId w:val="0"/>
        </w:numPr>
        <w:ind w:left="567"/>
        <w:rPr>
          <w:rFonts w:eastAsia="Arial"/>
        </w:rPr>
      </w:pPr>
    </w:p>
    <w:p w14:paraId="22889862" w14:textId="34D15DA9" w:rsidR="001A279C" w:rsidRPr="00C20D57" w:rsidRDefault="001A279C" w:rsidP="00B41CF9">
      <w:pPr>
        <w:pStyle w:val="CorpoTexto"/>
      </w:pPr>
      <w:r w:rsidRPr="00C20D57">
        <w:t>Os melhoramentos descritos neste subitem deverão ser implantados às expensas da CONCESSIONÁRIA e sob sua responsabilidade</w:t>
      </w:r>
    </w:p>
    <w:p w14:paraId="77D04377" w14:textId="77777777" w:rsidR="00A62D24" w:rsidRPr="00C20D57" w:rsidRDefault="00A62D24" w:rsidP="00B41CF9">
      <w:pPr>
        <w:pStyle w:val="CorpoTexto"/>
      </w:pPr>
    </w:p>
    <w:p w14:paraId="6D4AA770" w14:textId="5288961B" w:rsidR="001A279C" w:rsidRPr="00C20D57" w:rsidRDefault="001A279C" w:rsidP="00B41CF9">
      <w:pPr>
        <w:pStyle w:val="CorpoTexto"/>
      </w:pPr>
      <w:r w:rsidRPr="00C20D57">
        <w:t>Os projetos para melhoramentos e/ou implantação dos equipamentos ou dispositivos deverão ser elaborados pela CONCESSIONÁRIA, em observância à normas da ABNT vigentes referentes a projetos e materiais, além das Especificações Técnicas da ARTESP referentes</w:t>
      </w:r>
      <w:r w:rsidRPr="00C20D57">
        <w:rPr>
          <w:spacing w:val="-8"/>
        </w:rPr>
        <w:t xml:space="preserve"> </w:t>
      </w:r>
      <w:r w:rsidRPr="00C20D57">
        <w:t>aos</w:t>
      </w:r>
      <w:r w:rsidRPr="00C20D57">
        <w:rPr>
          <w:spacing w:val="-8"/>
        </w:rPr>
        <w:t xml:space="preserve"> </w:t>
      </w:r>
      <w:r w:rsidRPr="00C20D57">
        <w:t>melhoramentos</w:t>
      </w:r>
      <w:r w:rsidRPr="00C20D57">
        <w:rPr>
          <w:spacing w:val="-8"/>
        </w:rPr>
        <w:t xml:space="preserve"> </w:t>
      </w:r>
      <w:r w:rsidRPr="00C20D57">
        <w:t>e/ou</w:t>
      </w:r>
      <w:r w:rsidRPr="00C20D57">
        <w:rPr>
          <w:spacing w:val="-9"/>
        </w:rPr>
        <w:t xml:space="preserve"> </w:t>
      </w:r>
      <w:r w:rsidRPr="00C20D57">
        <w:t>implantação</w:t>
      </w:r>
      <w:r w:rsidRPr="00C20D57">
        <w:rPr>
          <w:spacing w:val="-9"/>
        </w:rPr>
        <w:t xml:space="preserve"> </w:t>
      </w:r>
      <w:r w:rsidRPr="00C20D57">
        <w:t>dos</w:t>
      </w:r>
      <w:r w:rsidRPr="00C20D57">
        <w:rPr>
          <w:spacing w:val="-8"/>
        </w:rPr>
        <w:t xml:space="preserve"> </w:t>
      </w:r>
      <w:r w:rsidRPr="00C20D57">
        <w:t>equipamentos</w:t>
      </w:r>
      <w:r w:rsidRPr="00C20D57">
        <w:rPr>
          <w:spacing w:val="-8"/>
        </w:rPr>
        <w:t xml:space="preserve"> </w:t>
      </w:r>
      <w:r w:rsidRPr="00C20D57">
        <w:t>e</w:t>
      </w:r>
      <w:r w:rsidRPr="00C20D57">
        <w:rPr>
          <w:spacing w:val="-9"/>
        </w:rPr>
        <w:t xml:space="preserve"> </w:t>
      </w:r>
      <w:r w:rsidRPr="00C20D57">
        <w:t>dispositivos.</w:t>
      </w:r>
    </w:p>
    <w:p w14:paraId="35FBAD16" w14:textId="77777777" w:rsidR="00B84555" w:rsidRPr="00C20D57" w:rsidRDefault="00B84555" w:rsidP="00B41CF9">
      <w:pPr>
        <w:pStyle w:val="CorpoTexto"/>
      </w:pPr>
    </w:p>
    <w:p w14:paraId="57B7096B" w14:textId="77777777" w:rsidR="00A62D24" w:rsidRPr="00C20D57" w:rsidRDefault="00A62D24" w:rsidP="00B41CF9">
      <w:pPr>
        <w:pStyle w:val="CorpoTexto"/>
      </w:pPr>
    </w:p>
    <w:p w14:paraId="71509639" w14:textId="282BF895" w:rsidR="00246D36" w:rsidRPr="00C20D57" w:rsidRDefault="001A279C" w:rsidP="00246D36">
      <w:pPr>
        <w:pStyle w:val="Index3"/>
      </w:pPr>
      <w:bookmarkStart w:id="70" w:name="_Ref10557686"/>
      <w:bookmarkStart w:id="71" w:name="_Ref14106004"/>
      <w:bookmarkStart w:id="72" w:name="_Toc139461652"/>
      <w:r w:rsidRPr="00C20D57">
        <w:t>Orientações gerais de projeto sobre melhoramentos e ampliações</w:t>
      </w:r>
      <w:bookmarkEnd w:id="70"/>
      <w:bookmarkEnd w:id="71"/>
      <w:bookmarkEnd w:id="72"/>
    </w:p>
    <w:p w14:paraId="7F6B6B63" w14:textId="77777777" w:rsidR="00246D36" w:rsidRPr="00C20D57" w:rsidRDefault="00246D36" w:rsidP="00246D36">
      <w:pPr>
        <w:pStyle w:val="Index3"/>
        <w:numPr>
          <w:ilvl w:val="0"/>
          <w:numId w:val="0"/>
        </w:numPr>
      </w:pPr>
    </w:p>
    <w:p w14:paraId="2E41D264" w14:textId="4A3900F5" w:rsidR="00F32B7B" w:rsidRPr="00C20D57" w:rsidRDefault="00F32B7B" w:rsidP="4F8B9209">
      <w:pPr>
        <w:pStyle w:val="Index3"/>
        <w:rPr>
          <w:b w:val="0"/>
        </w:rPr>
      </w:pPr>
      <w:r w:rsidRPr="00C20D57">
        <w:rPr>
          <w:b w:val="0"/>
        </w:rPr>
        <w:t>Duplicação SP-270:</w:t>
      </w:r>
    </w:p>
    <w:p w14:paraId="473DB657" w14:textId="77777777" w:rsidR="00F32B7B" w:rsidRPr="00C20D57" w:rsidRDefault="00F32B7B" w:rsidP="00F71135">
      <w:pPr>
        <w:pStyle w:val="Index3"/>
        <w:numPr>
          <w:ilvl w:val="0"/>
          <w:numId w:val="0"/>
        </w:numPr>
        <w:ind w:left="1131"/>
        <w:rPr>
          <w:b w:val="0"/>
          <w:bCs/>
        </w:rPr>
      </w:pPr>
    </w:p>
    <w:p w14:paraId="6B565500" w14:textId="7B9C46F1" w:rsidR="0070003A" w:rsidRPr="00C20D57" w:rsidRDefault="0070003A" w:rsidP="0070003A">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 xml:space="preserve">Rampa máxima: </w:t>
      </w:r>
      <w:r w:rsidR="00166C9F" w:rsidRPr="00C20D57">
        <w:rPr>
          <w:rFonts w:eastAsia="Times New Roman" w:cs="Arial"/>
          <w:color w:val="000000" w:themeColor="text1"/>
          <w:szCs w:val="20"/>
        </w:rPr>
        <w:t xml:space="preserve">(a) igual ou inferior </w:t>
      </w:r>
      <w:proofErr w:type="spellStart"/>
      <w:r w:rsidR="00166C9F" w:rsidRPr="00C20D57">
        <w:rPr>
          <w:rFonts w:eastAsia="Times New Roman" w:cs="Arial"/>
          <w:color w:val="000000" w:themeColor="text1"/>
          <w:szCs w:val="20"/>
        </w:rPr>
        <w:t>a</w:t>
      </w:r>
      <w:proofErr w:type="spellEnd"/>
      <w:r w:rsidR="00166C9F" w:rsidRPr="00C20D57">
        <w:rPr>
          <w:rFonts w:eastAsia="Times New Roman" w:cs="Arial"/>
          <w:color w:val="000000" w:themeColor="text1"/>
          <w:szCs w:val="20"/>
        </w:rPr>
        <w:t xml:space="preserve"> da pista existente no caso de obras de ampliação de capacidade e melhorias adjacentes à pista existente, ou (b) no caso de ampliações descoladas do traçado existente (distâncias de bordo entre a pista nova e existente maiores que 12 metros) a rampa máxima deve ser de 6%;</w:t>
      </w:r>
    </w:p>
    <w:p w14:paraId="6A07C6D3" w14:textId="77777777" w:rsidR="0070003A" w:rsidRPr="00C20D57" w:rsidRDefault="0070003A" w:rsidP="0070003A">
      <w:pPr>
        <w:tabs>
          <w:tab w:val="left" w:pos="142"/>
        </w:tabs>
        <w:jc w:val="both"/>
        <w:rPr>
          <w:rFonts w:eastAsia="Times New Roman" w:cs="Arial"/>
          <w:szCs w:val="20"/>
        </w:rPr>
      </w:pPr>
    </w:p>
    <w:p w14:paraId="47638729" w14:textId="77777777" w:rsidR="0070003A" w:rsidRPr="00C20D57" w:rsidRDefault="0070003A" w:rsidP="0070003A">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Largura mínima de faixa de rolamento: 3,5 metros;</w:t>
      </w:r>
    </w:p>
    <w:p w14:paraId="5045090F" w14:textId="77777777" w:rsidR="0070003A" w:rsidRPr="00C20D57" w:rsidRDefault="0070003A" w:rsidP="0070003A">
      <w:pPr>
        <w:tabs>
          <w:tab w:val="left" w:pos="142"/>
        </w:tabs>
        <w:ind w:left="1701"/>
        <w:jc w:val="both"/>
        <w:rPr>
          <w:rFonts w:eastAsia="Times New Roman" w:cs="Arial"/>
          <w:szCs w:val="20"/>
        </w:rPr>
      </w:pPr>
    </w:p>
    <w:p w14:paraId="03796423" w14:textId="355A822A" w:rsidR="0070003A" w:rsidRPr="00C20D57" w:rsidRDefault="0070003A" w:rsidP="0070003A">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Largura mínima de acostamento</w:t>
      </w:r>
      <w:r w:rsidR="009A31E6" w:rsidRPr="00C20D57">
        <w:rPr>
          <w:rFonts w:eastAsia="Times New Roman" w:cs="Arial"/>
          <w:szCs w:val="20"/>
        </w:rPr>
        <w:t xml:space="preserve"> externo</w:t>
      </w:r>
      <w:r w:rsidR="00FF022C" w:rsidRPr="00C20D57">
        <w:rPr>
          <w:rFonts w:eastAsia="Times New Roman" w:cs="Arial"/>
          <w:szCs w:val="20"/>
        </w:rPr>
        <w:t xml:space="preserve"> existente</w:t>
      </w:r>
      <w:r w:rsidRPr="00C20D57">
        <w:rPr>
          <w:rFonts w:eastAsia="Times New Roman" w:cs="Arial"/>
          <w:szCs w:val="20"/>
        </w:rPr>
        <w:t>:</w:t>
      </w:r>
      <w:r w:rsidR="00CF5BC8" w:rsidRPr="00C20D57">
        <w:rPr>
          <w:rFonts w:eastAsia="Times New Roman" w:cs="Arial"/>
          <w:szCs w:val="20"/>
        </w:rPr>
        <w:t xml:space="preserve"> </w:t>
      </w:r>
      <w:r w:rsidR="007E4A11" w:rsidRPr="00C20D57">
        <w:rPr>
          <w:rFonts w:eastAsia="Times New Roman" w:cs="Arial"/>
          <w:szCs w:val="20"/>
        </w:rPr>
        <w:t>2,</w:t>
      </w:r>
      <w:r w:rsidR="00FF022C" w:rsidRPr="00C20D57">
        <w:rPr>
          <w:rFonts w:eastAsia="Times New Roman" w:cs="Arial"/>
          <w:szCs w:val="20"/>
        </w:rPr>
        <w:t xml:space="preserve">0 </w:t>
      </w:r>
      <w:r w:rsidR="007E4A11" w:rsidRPr="00C20D57">
        <w:rPr>
          <w:rFonts w:eastAsia="Times New Roman" w:cs="Arial"/>
          <w:szCs w:val="20"/>
        </w:rPr>
        <w:t>metros;</w:t>
      </w:r>
    </w:p>
    <w:p w14:paraId="4D612985" w14:textId="77777777" w:rsidR="00FF022C" w:rsidRPr="00C20D57" w:rsidRDefault="00FF022C" w:rsidP="00F71135">
      <w:pPr>
        <w:pStyle w:val="PargrafodaLista"/>
        <w:rPr>
          <w:rFonts w:eastAsia="Times New Roman" w:cs="Arial"/>
          <w:szCs w:val="20"/>
        </w:rPr>
      </w:pPr>
    </w:p>
    <w:p w14:paraId="227EEA4A" w14:textId="6C404D69" w:rsidR="00FF022C" w:rsidRPr="00C20D57" w:rsidRDefault="009A31E6" w:rsidP="00837F10">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No caso de l</w:t>
      </w:r>
      <w:r w:rsidR="00FF022C" w:rsidRPr="00C20D57">
        <w:rPr>
          <w:rFonts w:eastAsia="Times New Roman" w:cs="Arial"/>
          <w:szCs w:val="20"/>
        </w:rPr>
        <w:t xml:space="preserve">argura de acostamento </w:t>
      </w:r>
      <w:r w:rsidR="00E46074" w:rsidRPr="00C20D57">
        <w:rPr>
          <w:rFonts w:eastAsia="Times New Roman" w:cs="Arial"/>
          <w:szCs w:val="20"/>
        </w:rPr>
        <w:t xml:space="preserve">externo </w:t>
      </w:r>
      <w:r w:rsidR="00FF022C" w:rsidRPr="00C20D57">
        <w:rPr>
          <w:rFonts w:eastAsia="Times New Roman" w:cs="Arial"/>
          <w:szCs w:val="20"/>
        </w:rPr>
        <w:t>existente</w:t>
      </w:r>
      <w:r w:rsidRPr="00C20D57">
        <w:rPr>
          <w:rFonts w:eastAsia="Times New Roman" w:cs="Arial"/>
          <w:szCs w:val="20"/>
        </w:rPr>
        <w:t xml:space="preserve"> com </w:t>
      </w:r>
      <w:r w:rsidR="00166C9F" w:rsidRPr="00C20D57">
        <w:rPr>
          <w:rFonts w:eastAsia="Times New Roman" w:cs="Arial"/>
          <w:szCs w:val="20"/>
        </w:rPr>
        <w:t>largura</w:t>
      </w:r>
      <w:r w:rsidR="00FF022C" w:rsidRPr="00C20D57">
        <w:rPr>
          <w:rFonts w:eastAsia="Times New Roman" w:cs="Arial"/>
          <w:szCs w:val="20"/>
        </w:rPr>
        <w:t xml:space="preserve"> </w:t>
      </w:r>
      <w:r w:rsidR="001D2703" w:rsidRPr="00C20D57">
        <w:rPr>
          <w:rFonts w:eastAsia="Times New Roman" w:cs="Arial"/>
          <w:szCs w:val="20"/>
        </w:rPr>
        <w:t>inferior a</w:t>
      </w:r>
      <w:r w:rsidRPr="00C20D57">
        <w:rPr>
          <w:rFonts w:eastAsia="Times New Roman" w:cs="Arial"/>
          <w:szCs w:val="20"/>
        </w:rPr>
        <w:t xml:space="preserve"> 2,0 metros</w:t>
      </w:r>
      <w:r w:rsidR="00FF022C" w:rsidRPr="00C20D57">
        <w:rPr>
          <w:rFonts w:eastAsia="Times New Roman" w:cs="Arial"/>
          <w:szCs w:val="20"/>
        </w:rPr>
        <w:t>:</w:t>
      </w:r>
      <w:r w:rsidRPr="00C20D57">
        <w:rPr>
          <w:rFonts w:eastAsia="Times New Roman" w:cs="Arial"/>
          <w:szCs w:val="20"/>
        </w:rPr>
        <w:t xml:space="preserve"> prever alargamento com largura mínima de</w:t>
      </w:r>
      <w:r w:rsidR="00FF022C" w:rsidRPr="00C20D57">
        <w:rPr>
          <w:rFonts w:eastAsia="Times New Roman" w:cs="Arial"/>
          <w:szCs w:val="20"/>
        </w:rPr>
        <w:t xml:space="preserve"> 2,5 metros</w:t>
      </w:r>
      <w:r w:rsidRPr="00C20D57">
        <w:rPr>
          <w:rFonts w:eastAsia="Times New Roman" w:cs="Arial"/>
          <w:szCs w:val="20"/>
        </w:rPr>
        <w:t>;</w:t>
      </w:r>
    </w:p>
    <w:p w14:paraId="5F91A010" w14:textId="77777777" w:rsidR="009A31E6" w:rsidRPr="00C20D57" w:rsidRDefault="009A31E6" w:rsidP="00F71135">
      <w:pPr>
        <w:pStyle w:val="PargrafodaLista"/>
        <w:rPr>
          <w:rFonts w:eastAsia="Times New Roman" w:cs="Arial"/>
          <w:szCs w:val="20"/>
        </w:rPr>
      </w:pPr>
    </w:p>
    <w:p w14:paraId="21270855" w14:textId="456DB229" w:rsidR="00FF022C" w:rsidRPr="00C20D57" w:rsidRDefault="00FF022C" w:rsidP="00FF022C">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Largura mínima de acostamento</w:t>
      </w:r>
      <w:r w:rsidR="009A31E6" w:rsidRPr="00C20D57">
        <w:rPr>
          <w:rFonts w:eastAsia="Times New Roman" w:cs="Arial"/>
          <w:szCs w:val="20"/>
        </w:rPr>
        <w:t xml:space="preserve"> externo</w:t>
      </w:r>
      <w:r w:rsidRPr="00C20D57">
        <w:rPr>
          <w:rFonts w:eastAsia="Times New Roman" w:cs="Arial"/>
          <w:szCs w:val="20"/>
        </w:rPr>
        <w:t xml:space="preserve"> novo: 2,5 metros;</w:t>
      </w:r>
    </w:p>
    <w:p w14:paraId="7847BE23" w14:textId="77777777" w:rsidR="009A31E6" w:rsidRPr="00C20D57" w:rsidRDefault="009A31E6" w:rsidP="00F71135">
      <w:pPr>
        <w:pStyle w:val="PargrafodaLista"/>
        <w:rPr>
          <w:rFonts w:eastAsia="Times New Roman" w:cs="Arial"/>
          <w:szCs w:val="20"/>
        </w:rPr>
      </w:pPr>
    </w:p>
    <w:p w14:paraId="0BF605C3" w14:textId="208BB659" w:rsidR="009A31E6" w:rsidRPr="00C20D57" w:rsidRDefault="009A31E6" w:rsidP="00FF022C">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Largura mínima de acostamento interno: 0,6 metros</w:t>
      </w:r>
      <w:r w:rsidR="00D01932" w:rsidRPr="00C20D57">
        <w:rPr>
          <w:rFonts w:eastAsia="Times New Roman" w:cs="Arial"/>
          <w:szCs w:val="20"/>
        </w:rPr>
        <w:t>;</w:t>
      </w:r>
    </w:p>
    <w:p w14:paraId="63034477" w14:textId="77777777" w:rsidR="0070003A" w:rsidRPr="00C20D57" w:rsidRDefault="0070003A" w:rsidP="0070003A">
      <w:pPr>
        <w:tabs>
          <w:tab w:val="left" w:pos="142"/>
        </w:tabs>
        <w:jc w:val="both"/>
        <w:rPr>
          <w:rFonts w:eastAsia="Times New Roman" w:cs="Arial"/>
          <w:szCs w:val="20"/>
        </w:rPr>
      </w:pPr>
    </w:p>
    <w:p w14:paraId="0F667A73" w14:textId="77777777" w:rsidR="0070003A" w:rsidRPr="00C20D57" w:rsidRDefault="0070003A" w:rsidP="0070003A">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 xml:space="preserve">Novas </w:t>
      </w:r>
      <w:proofErr w:type="spellStart"/>
      <w:r w:rsidRPr="00C20D57">
        <w:rPr>
          <w:rFonts w:eastAsia="Times New Roman" w:cs="Arial"/>
          <w:szCs w:val="20"/>
        </w:rPr>
        <w:t>OAEs</w:t>
      </w:r>
      <w:proofErr w:type="spellEnd"/>
      <w:r w:rsidRPr="00C20D57">
        <w:rPr>
          <w:rFonts w:eastAsia="Times New Roman" w:cs="Arial"/>
          <w:szCs w:val="20"/>
        </w:rPr>
        <w:t xml:space="preserve"> com gabarito mínimo que atendam às larguras definidas neste item, bem como contemplem calçamento (longitudinal e transversal) para pedestre atendendo às normas técnicas vigentes na época da implantação;</w:t>
      </w:r>
    </w:p>
    <w:p w14:paraId="7CA7CFF4" w14:textId="77777777" w:rsidR="00E032E4" w:rsidRPr="00C20D57" w:rsidRDefault="00E032E4" w:rsidP="00FE4F1D">
      <w:pPr>
        <w:pStyle w:val="PargrafodaLista"/>
        <w:jc w:val="both"/>
        <w:rPr>
          <w:rFonts w:eastAsia="Times New Roman" w:cs="Arial"/>
          <w:szCs w:val="20"/>
        </w:rPr>
      </w:pPr>
    </w:p>
    <w:p w14:paraId="75558F52" w14:textId="0D61B787" w:rsidR="003D4ECD" w:rsidRPr="00C20D57" w:rsidRDefault="00E032E4" w:rsidP="00F71135">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rPr>
        <w:t>A CONCESSIONÁRIA deverá prever a implantação de barreiras de concreto ou defensas metálicas</w:t>
      </w:r>
      <w:r w:rsidR="00E02150" w:rsidRPr="00C20D57">
        <w:rPr>
          <w:rFonts w:eastAsia="Times New Roman" w:cs="Arial"/>
        </w:rPr>
        <w:t xml:space="preserve"> de modo a aumentar a segurança viária no trecho</w:t>
      </w:r>
      <w:r w:rsidR="007E4A11" w:rsidRPr="00C20D57">
        <w:rPr>
          <w:rFonts w:eastAsia="Times New Roman" w:cs="Arial"/>
        </w:rPr>
        <w:t>.</w:t>
      </w:r>
    </w:p>
    <w:p w14:paraId="6ADA6930" w14:textId="77777777" w:rsidR="00324444" w:rsidRPr="00C20D57" w:rsidRDefault="00324444" w:rsidP="00FE4F1D">
      <w:pPr>
        <w:tabs>
          <w:tab w:val="left" w:pos="142"/>
          <w:tab w:val="left" w:pos="1134"/>
        </w:tabs>
        <w:ind w:left="567"/>
        <w:jc w:val="both"/>
        <w:rPr>
          <w:rFonts w:eastAsia="Arial" w:cs="Arial"/>
          <w:szCs w:val="20"/>
        </w:rPr>
      </w:pPr>
    </w:p>
    <w:p w14:paraId="6BCDCFBA" w14:textId="39339D04" w:rsidR="00324444" w:rsidRPr="00C20D57" w:rsidRDefault="009A31E6" w:rsidP="00F71135">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Os trechos em</w:t>
      </w:r>
      <w:r w:rsidR="0033718B" w:rsidRPr="00C20D57">
        <w:rPr>
          <w:rFonts w:eastAsia="Times New Roman" w:cs="Arial"/>
          <w:szCs w:val="20"/>
        </w:rPr>
        <w:t xml:space="preserve"> </w:t>
      </w:r>
      <w:proofErr w:type="spellStart"/>
      <w:r w:rsidR="0033718B" w:rsidRPr="00C20D57">
        <w:rPr>
          <w:rFonts w:eastAsia="Times New Roman" w:cs="Arial"/>
          <w:szCs w:val="20"/>
        </w:rPr>
        <w:t>multivias</w:t>
      </w:r>
      <w:proofErr w:type="spellEnd"/>
      <w:r w:rsidRPr="00C20D57">
        <w:rPr>
          <w:rFonts w:eastAsia="Times New Roman" w:cs="Arial"/>
          <w:szCs w:val="20"/>
        </w:rPr>
        <w:t xml:space="preserve"> deverão ser adequados ao padrão de duplicação.</w:t>
      </w:r>
    </w:p>
    <w:p w14:paraId="78933988" w14:textId="77777777" w:rsidR="00A22B51" w:rsidRPr="00C20D57" w:rsidRDefault="00A22B51" w:rsidP="00A22B51">
      <w:pPr>
        <w:tabs>
          <w:tab w:val="left" w:pos="142"/>
        </w:tabs>
        <w:ind w:left="1701"/>
        <w:jc w:val="both"/>
        <w:rPr>
          <w:rFonts w:eastAsia="Times New Roman" w:cs="Arial"/>
          <w:szCs w:val="20"/>
        </w:rPr>
      </w:pPr>
    </w:p>
    <w:p w14:paraId="7F23939E" w14:textId="67A07884" w:rsidR="00A22B51" w:rsidRPr="00C20D57" w:rsidRDefault="00166C9F" w:rsidP="00246D36">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Com</w:t>
      </w:r>
      <w:r w:rsidR="00B3243E" w:rsidRPr="00C20D57">
        <w:rPr>
          <w:rFonts w:eastAsia="Times New Roman" w:cs="Arial"/>
          <w:szCs w:val="20"/>
        </w:rPr>
        <w:t xml:space="preserve"> relação à</w:t>
      </w:r>
      <w:r w:rsidR="00A22B51" w:rsidRPr="00C20D57">
        <w:rPr>
          <w:rFonts w:eastAsia="Times New Roman" w:cs="Arial"/>
          <w:szCs w:val="20"/>
        </w:rPr>
        <w:t xml:space="preserve"> geometria de curvas horizontais e verticais deverá atender as velocidades diretrizes mínimas pré-estabelecidas para os segmentos conforme APÊNDICE I, independente da classificação do relevo. Não deverá ser considerada alteração de curvas convexas.</w:t>
      </w:r>
    </w:p>
    <w:p w14:paraId="4ADDDC0F" w14:textId="77777777" w:rsidR="00A22B51" w:rsidRPr="00C20D57" w:rsidRDefault="00A22B51" w:rsidP="00F71135">
      <w:pPr>
        <w:tabs>
          <w:tab w:val="left" w:pos="142"/>
        </w:tabs>
        <w:ind w:left="1701"/>
        <w:jc w:val="both"/>
        <w:rPr>
          <w:rFonts w:eastAsia="Times New Roman" w:cs="Arial"/>
          <w:szCs w:val="20"/>
        </w:rPr>
      </w:pPr>
    </w:p>
    <w:p w14:paraId="4E3D3C8D" w14:textId="77777777" w:rsidR="007F431E" w:rsidRPr="00C20D57" w:rsidRDefault="007F431E" w:rsidP="007F431E">
      <w:pPr>
        <w:numPr>
          <w:ilvl w:val="0"/>
          <w:numId w:val="9"/>
        </w:numPr>
        <w:tabs>
          <w:tab w:val="clear" w:pos="720"/>
          <w:tab w:val="left" w:pos="142"/>
        </w:tabs>
        <w:ind w:left="1701" w:hanging="567"/>
        <w:jc w:val="both"/>
        <w:rPr>
          <w:rFonts w:eastAsia="Times New Roman" w:cs="Arial"/>
          <w:szCs w:val="20"/>
        </w:rPr>
      </w:pPr>
      <w:r w:rsidRPr="00C20D57">
        <w:rPr>
          <w:rFonts w:eastAsia="Times New Roman" w:cs="Arial"/>
          <w:szCs w:val="20"/>
        </w:rPr>
        <w:t xml:space="preserve">Para a divisão entre os dois sentidos de tráfego, a CONCESSIONÁRIA poderá optar pela implantação de (a) canteiros centrais de acordo com a Classe MI do Manual de Projeto Geométrico de Rodovias Rurais do DNIT ou (b) a implantação </w:t>
      </w:r>
      <w:r w:rsidRPr="00C20D57">
        <w:rPr>
          <w:rFonts w:eastAsia="Times New Roman" w:cs="Arial"/>
          <w:szCs w:val="20"/>
        </w:rPr>
        <w:lastRenderedPageBreak/>
        <w:t xml:space="preserve">de barreira rígida de concreto, de acordo com as normas aplicáveis, desde que com previsão de lamelas ou telas </w:t>
      </w:r>
      <w:proofErr w:type="spellStart"/>
      <w:r w:rsidRPr="00C20D57">
        <w:rPr>
          <w:rFonts w:eastAsia="Times New Roman" w:cs="Arial"/>
          <w:szCs w:val="20"/>
        </w:rPr>
        <w:t>antiofuscantes</w:t>
      </w:r>
      <w:proofErr w:type="spellEnd"/>
      <w:r w:rsidRPr="00C20D57">
        <w:rPr>
          <w:rFonts w:eastAsia="Times New Roman" w:cs="Arial"/>
          <w:szCs w:val="20"/>
        </w:rPr>
        <w:t xml:space="preserve">. </w:t>
      </w:r>
    </w:p>
    <w:p w14:paraId="1E48C0EC" w14:textId="77777777" w:rsidR="007F431E" w:rsidRPr="00C20D57" w:rsidRDefault="007F431E" w:rsidP="00F71135">
      <w:pPr>
        <w:tabs>
          <w:tab w:val="left" w:pos="142"/>
        </w:tabs>
        <w:ind w:left="1701"/>
        <w:jc w:val="both"/>
        <w:rPr>
          <w:rFonts w:eastAsia="Times New Roman" w:cs="Arial"/>
          <w:szCs w:val="20"/>
        </w:rPr>
      </w:pPr>
    </w:p>
    <w:p w14:paraId="1B423E40" w14:textId="11DD288F" w:rsidR="001A279C" w:rsidRPr="00C20D57" w:rsidRDefault="009165A8" w:rsidP="00AD3082">
      <w:pPr>
        <w:pStyle w:val="PargrafodaLista"/>
        <w:numPr>
          <w:ilvl w:val="0"/>
          <w:numId w:val="49"/>
        </w:numPr>
        <w:tabs>
          <w:tab w:val="left" w:pos="142"/>
          <w:tab w:val="left" w:pos="1134"/>
        </w:tabs>
        <w:rPr>
          <w:rFonts w:eastAsia="Arial" w:cs="Arial"/>
          <w:szCs w:val="20"/>
        </w:rPr>
      </w:pPr>
      <w:r w:rsidRPr="00C20D57">
        <w:rPr>
          <w:rFonts w:eastAsia="Arial" w:cs="Arial"/>
          <w:szCs w:val="20"/>
        </w:rPr>
        <w:t>Rotatórias:</w:t>
      </w:r>
    </w:p>
    <w:p w14:paraId="648B20A4" w14:textId="77777777" w:rsidR="006D3339" w:rsidRPr="00C20D57" w:rsidRDefault="006D3339" w:rsidP="00B41CF9">
      <w:pPr>
        <w:tabs>
          <w:tab w:val="left" w:pos="142"/>
          <w:tab w:val="left" w:pos="1134"/>
        </w:tabs>
        <w:ind w:left="567"/>
        <w:rPr>
          <w:rFonts w:eastAsia="Arial" w:cs="Arial"/>
          <w:szCs w:val="20"/>
        </w:rPr>
      </w:pPr>
    </w:p>
    <w:p w14:paraId="575AEE19" w14:textId="7B5548AB"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 xml:space="preserve">Para as rotatórias em meio rural, dimensionar para </w:t>
      </w:r>
      <w:proofErr w:type="spellStart"/>
      <w:r w:rsidRPr="00C20D57">
        <w:rPr>
          <w:rFonts w:eastAsia="Times New Roman" w:cs="Arial"/>
          <w:color w:val="000000" w:themeColor="text1"/>
        </w:rPr>
        <w:t>Vp</w:t>
      </w:r>
      <w:proofErr w:type="spellEnd"/>
      <w:r w:rsidRPr="00C20D57">
        <w:rPr>
          <w:rFonts w:eastAsia="Times New Roman" w:cs="Arial"/>
          <w:color w:val="000000" w:themeColor="text1"/>
        </w:rPr>
        <w:t xml:space="preserve"> = 30 km/h, o que resulta em raio mínimo de 25m (vinte e cinco metros) na ilha central. Em meio urbano, onde houver restrições de ordem técnica (</w:t>
      </w:r>
      <w:r w:rsidR="00AD4A7A" w:rsidRPr="00C20D57">
        <w:rPr>
          <w:rFonts w:eastAsia="Times New Roman" w:cs="Arial"/>
          <w:color w:val="000000" w:themeColor="text1"/>
        </w:rPr>
        <w:t xml:space="preserve">por exemplo, </w:t>
      </w:r>
      <w:r w:rsidRPr="00C20D57">
        <w:rPr>
          <w:rFonts w:eastAsia="Times New Roman" w:cs="Arial"/>
          <w:color w:val="000000" w:themeColor="text1"/>
        </w:rPr>
        <w:t xml:space="preserve">ocupação lindeira, </w:t>
      </w:r>
      <w:r w:rsidR="00AC5064" w:rsidRPr="00C20D57">
        <w:rPr>
          <w:rFonts w:eastAsia="Times New Roman" w:cs="Arial"/>
          <w:color w:val="000000" w:themeColor="text1"/>
        </w:rPr>
        <w:t>Á</w:t>
      </w:r>
      <w:r w:rsidR="00510FDB" w:rsidRPr="00C20D57">
        <w:rPr>
          <w:rFonts w:eastAsia="Times New Roman" w:cs="Arial"/>
          <w:color w:val="000000" w:themeColor="text1"/>
        </w:rPr>
        <w:t>rea de Preservação Permanente</w:t>
      </w:r>
      <w:r w:rsidRPr="00C20D57">
        <w:rPr>
          <w:rFonts w:eastAsia="Times New Roman" w:cs="Arial"/>
          <w:color w:val="000000" w:themeColor="text1"/>
        </w:rPr>
        <w:t>, paredões de rocha que necessitem do uso de explosivos) poderão ser adotados raios de menor dimensão. Essa redução deverá necessariamente ser aprovada pela equipe técnica da ARTESP;</w:t>
      </w:r>
    </w:p>
    <w:p w14:paraId="5B444624" w14:textId="77777777" w:rsidR="006D3339" w:rsidRPr="00C20D57" w:rsidRDefault="006D3339" w:rsidP="00B41CF9">
      <w:pPr>
        <w:tabs>
          <w:tab w:val="left" w:pos="142"/>
        </w:tabs>
        <w:ind w:left="1701"/>
        <w:jc w:val="both"/>
        <w:rPr>
          <w:rFonts w:eastAsia="Times New Roman" w:cs="Arial"/>
          <w:color w:val="000000" w:themeColor="text1"/>
          <w:szCs w:val="20"/>
        </w:rPr>
      </w:pPr>
    </w:p>
    <w:p w14:paraId="566D0E8C" w14:textId="1B4DD062"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Superelevação com caimento para o bordo interno;</w:t>
      </w:r>
    </w:p>
    <w:p w14:paraId="7144B9EB" w14:textId="77777777" w:rsidR="006D3339" w:rsidRPr="00C20D57" w:rsidRDefault="006D3339" w:rsidP="00B41CF9">
      <w:pPr>
        <w:tabs>
          <w:tab w:val="left" w:pos="142"/>
        </w:tabs>
        <w:ind w:left="1701"/>
        <w:jc w:val="both"/>
        <w:rPr>
          <w:rFonts w:eastAsia="Times New Roman" w:cs="Arial"/>
          <w:color w:val="000000" w:themeColor="text1"/>
          <w:szCs w:val="20"/>
        </w:rPr>
      </w:pPr>
    </w:p>
    <w:p w14:paraId="30D3E60E" w14:textId="749D62FB"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Largura mínima da plataforma de 10 metros;</w:t>
      </w:r>
    </w:p>
    <w:p w14:paraId="54EB25B4" w14:textId="77777777" w:rsidR="006D3339" w:rsidRPr="00C20D57" w:rsidRDefault="006D3339" w:rsidP="00B41CF9">
      <w:pPr>
        <w:tabs>
          <w:tab w:val="left" w:pos="142"/>
        </w:tabs>
        <w:ind w:left="1701"/>
        <w:jc w:val="both"/>
        <w:rPr>
          <w:rFonts w:eastAsia="Times New Roman" w:cs="Arial"/>
          <w:color w:val="000000" w:themeColor="text1"/>
          <w:szCs w:val="20"/>
        </w:rPr>
      </w:pPr>
    </w:p>
    <w:p w14:paraId="4C2D6EB8" w14:textId="5C12413B" w:rsidR="001A279C" w:rsidRPr="00C20D57" w:rsidRDefault="001A279C" w:rsidP="00B41CF9">
      <w:pPr>
        <w:numPr>
          <w:ilvl w:val="0"/>
          <w:numId w:val="9"/>
        </w:numPr>
        <w:tabs>
          <w:tab w:val="clear" w:pos="720"/>
          <w:tab w:val="left" w:pos="142"/>
        </w:tabs>
        <w:ind w:left="1701" w:hanging="567"/>
        <w:jc w:val="both"/>
        <w:rPr>
          <w:rFonts w:cs="Arial"/>
          <w:color w:val="000000" w:themeColor="text1"/>
          <w:szCs w:val="20"/>
        </w:rPr>
      </w:pPr>
      <w:r w:rsidRPr="00C20D57">
        <w:rPr>
          <w:rFonts w:eastAsia="Times New Roman" w:cs="Arial"/>
          <w:color w:val="000000" w:themeColor="text1"/>
        </w:rPr>
        <w:t>Os eixos dos ramos de entrada devem estar alinhados ao centro ou à esquerda do eixo da ilha central; e</w:t>
      </w:r>
    </w:p>
    <w:p w14:paraId="435D6247" w14:textId="77777777" w:rsidR="006D3339" w:rsidRPr="00C20D57" w:rsidRDefault="006D3339" w:rsidP="00B41CF9">
      <w:pPr>
        <w:tabs>
          <w:tab w:val="left" w:pos="142"/>
        </w:tabs>
        <w:ind w:left="1701"/>
        <w:jc w:val="both"/>
        <w:rPr>
          <w:rFonts w:cs="Arial"/>
          <w:color w:val="000000" w:themeColor="text1"/>
          <w:szCs w:val="20"/>
        </w:rPr>
      </w:pPr>
    </w:p>
    <w:p w14:paraId="05FD5533" w14:textId="77777777" w:rsidR="001A279C" w:rsidRPr="00C20D57" w:rsidRDefault="001A279C" w:rsidP="00B41CF9">
      <w:pPr>
        <w:numPr>
          <w:ilvl w:val="0"/>
          <w:numId w:val="9"/>
        </w:numPr>
        <w:tabs>
          <w:tab w:val="clear" w:pos="720"/>
          <w:tab w:val="left" w:pos="142"/>
        </w:tabs>
        <w:ind w:left="1701" w:hanging="567"/>
        <w:jc w:val="both"/>
        <w:rPr>
          <w:rFonts w:cs="Arial"/>
          <w:color w:val="000000" w:themeColor="text1"/>
          <w:szCs w:val="20"/>
        </w:rPr>
      </w:pPr>
      <w:r w:rsidRPr="00C20D57">
        <w:rPr>
          <w:rFonts w:eastAsia="Times New Roman" w:cs="Arial"/>
          <w:color w:val="000000" w:themeColor="text1"/>
        </w:rPr>
        <w:t>Rampa máxima de 3%.</w:t>
      </w:r>
    </w:p>
    <w:p w14:paraId="62BA3C86" w14:textId="77777777" w:rsidR="001A279C" w:rsidRPr="00C20D57" w:rsidRDefault="001A279C" w:rsidP="00B41CF9">
      <w:pPr>
        <w:tabs>
          <w:tab w:val="left" w:pos="142"/>
        </w:tabs>
        <w:ind w:left="1701"/>
        <w:jc w:val="both"/>
        <w:rPr>
          <w:rFonts w:cs="Arial"/>
          <w:color w:val="000000"/>
          <w:szCs w:val="20"/>
        </w:rPr>
      </w:pPr>
    </w:p>
    <w:p w14:paraId="1DB0C6F6" w14:textId="3A3EF96D" w:rsidR="001A279C" w:rsidRPr="00C20D57" w:rsidRDefault="006D3339" w:rsidP="00AD3082">
      <w:pPr>
        <w:pStyle w:val="PargrafodaLista"/>
        <w:numPr>
          <w:ilvl w:val="0"/>
          <w:numId w:val="49"/>
        </w:numPr>
        <w:tabs>
          <w:tab w:val="left" w:pos="142"/>
          <w:tab w:val="left" w:pos="1134"/>
        </w:tabs>
        <w:rPr>
          <w:rFonts w:eastAsia="Arial" w:cs="Arial"/>
          <w:szCs w:val="20"/>
        </w:rPr>
      </w:pPr>
      <w:r w:rsidRPr="00C20D57">
        <w:rPr>
          <w:rFonts w:eastAsia="Arial" w:cs="Arial"/>
          <w:szCs w:val="20"/>
        </w:rPr>
        <w:t>Ramos de dispositivos:</w:t>
      </w:r>
    </w:p>
    <w:p w14:paraId="748D44CD" w14:textId="77777777" w:rsidR="006D3339" w:rsidRPr="00C20D57" w:rsidRDefault="006D3339" w:rsidP="00B41CF9">
      <w:pPr>
        <w:tabs>
          <w:tab w:val="left" w:pos="142"/>
          <w:tab w:val="left" w:pos="1134"/>
        </w:tabs>
        <w:ind w:left="567"/>
        <w:rPr>
          <w:rFonts w:eastAsia="Arial" w:cs="Arial"/>
          <w:szCs w:val="20"/>
        </w:rPr>
      </w:pPr>
    </w:p>
    <w:p w14:paraId="21CD7C86" w14:textId="6A956CAC" w:rsidR="001A279C" w:rsidRPr="00C20D57" w:rsidRDefault="001A279C" w:rsidP="00B41CF9">
      <w:pPr>
        <w:numPr>
          <w:ilvl w:val="0"/>
          <w:numId w:val="9"/>
        </w:numPr>
        <w:tabs>
          <w:tab w:val="clear" w:pos="720"/>
          <w:tab w:val="left" w:pos="142"/>
        </w:tabs>
        <w:ind w:left="1701" w:hanging="567"/>
        <w:jc w:val="both"/>
        <w:rPr>
          <w:rFonts w:eastAsia="Times New Roman" w:cs="Arial"/>
          <w:color w:val="000000"/>
          <w:szCs w:val="20"/>
        </w:rPr>
      </w:pPr>
      <w:r w:rsidRPr="00C20D57">
        <w:rPr>
          <w:rFonts w:eastAsia="Times New Roman" w:cs="Arial"/>
          <w:color w:val="000000" w:themeColor="text1"/>
        </w:rPr>
        <w:t>Os elementos dos ramos dos dispositivos devem ser dimensionados, no mínimo, para as seguintes velocidades de projeto:</w:t>
      </w:r>
    </w:p>
    <w:p w14:paraId="0176FA99" w14:textId="77777777" w:rsidR="006D3339" w:rsidRPr="00C20D57" w:rsidRDefault="006D3339" w:rsidP="00B41CF9">
      <w:pPr>
        <w:tabs>
          <w:tab w:val="left" w:pos="142"/>
        </w:tabs>
        <w:ind w:left="1701"/>
        <w:jc w:val="both"/>
        <w:rPr>
          <w:rFonts w:eastAsia="Times New Roman" w:cs="Arial"/>
          <w:color w:val="000000"/>
          <w:szCs w:val="20"/>
        </w:rPr>
      </w:pPr>
    </w:p>
    <w:p w14:paraId="632EDA26" w14:textId="076EB52C" w:rsidR="001A279C" w:rsidRPr="00C20D57" w:rsidRDefault="001A279C" w:rsidP="00B41CF9">
      <w:pPr>
        <w:numPr>
          <w:ilvl w:val="0"/>
          <w:numId w:val="9"/>
        </w:numPr>
        <w:tabs>
          <w:tab w:val="clear" w:pos="720"/>
          <w:tab w:val="left" w:pos="142"/>
        </w:tabs>
        <w:ind w:left="1701" w:hanging="567"/>
        <w:jc w:val="both"/>
        <w:rPr>
          <w:rFonts w:eastAsia="Times New Roman" w:cs="Arial"/>
          <w:color w:val="000000"/>
        </w:rPr>
      </w:pPr>
      <w:r w:rsidRPr="00C20D57">
        <w:rPr>
          <w:rFonts w:eastAsia="Times New Roman" w:cs="Arial"/>
          <w:color w:val="000000" w:themeColor="text1"/>
        </w:rPr>
        <w:t xml:space="preserve">Laço: </w:t>
      </w:r>
      <w:proofErr w:type="spellStart"/>
      <w:r w:rsidRPr="00C20D57">
        <w:rPr>
          <w:rFonts w:eastAsia="Times New Roman" w:cs="Arial"/>
          <w:color w:val="000000" w:themeColor="text1"/>
        </w:rPr>
        <w:t>Vp</w:t>
      </w:r>
      <w:proofErr w:type="spellEnd"/>
      <w:r w:rsidRPr="00C20D57">
        <w:rPr>
          <w:rFonts w:eastAsia="Times New Roman" w:cs="Arial"/>
          <w:color w:val="000000" w:themeColor="text1"/>
        </w:rPr>
        <w:t xml:space="preserve"> = 4</w:t>
      </w:r>
      <w:r w:rsidR="2F8F0891" w:rsidRPr="00C20D57">
        <w:rPr>
          <w:rFonts w:eastAsia="Times New Roman" w:cs="Arial"/>
          <w:color w:val="000000" w:themeColor="text1"/>
        </w:rPr>
        <w:t>0</w:t>
      </w:r>
      <w:r w:rsidRPr="00C20D57">
        <w:rPr>
          <w:rFonts w:eastAsia="Times New Roman" w:cs="Arial"/>
          <w:color w:val="000000" w:themeColor="text1"/>
        </w:rPr>
        <w:t xml:space="preserve"> km/h;</w:t>
      </w:r>
    </w:p>
    <w:p w14:paraId="44DCECDF" w14:textId="77777777" w:rsidR="006D3339" w:rsidRPr="00C20D57" w:rsidRDefault="006D3339" w:rsidP="00B41CF9">
      <w:pPr>
        <w:tabs>
          <w:tab w:val="left" w:pos="142"/>
        </w:tabs>
        <w:ind w:left="1701"/>
        <w:jc w:val="both"/>
        <w:rPr>
          <w:rFonts w:eastAsia="Times New Roman" w:cs="Arial"/>
          <w:color w:val="000000"/>
          <w:szCs w:val="20"/>
        </w:rPr>
      </w:pPr>
    </w:p>
    <w:p w14:paraId="1773C9DC" w14:textId="0BC98118" w:rsidR="001A279C" w:rsidRPr="00C20D57" w:rsidRDefault="001A279C" w:rsidP="00B41CF9">
      <w:pPr>
        <w:numPr>
          <w:ilvl w:val="0"/>
          <w:numId w:val="9"/>
        </w:numPr>
        <w:tabs>
          <w:tab w:val="clear" w:pos="720"/>
          <w:tab w:val="left" w:pos="142"/>
        </w:tabs>
        <w:ind w:left="1701" w:hanging="567"/>
        <w:jc w:val="both"/>
        <w:rPr>
          <w:rFonts w:eastAsia="Times New Roman" w:cs="Arial"/>
          <w:color w:val="000000"/>
          <w:szCs w:val="20"/>
        </w:rPr>
      </w:pPr>
      <w:proofErr w:type="spellStart"/>
      <w:r w:rsidRPr="00C20D57">
        <w:rPr>
          <w:rFonts w:eastAsia="Times New Roman" w:cs="Arial"/>
          <w:color w:val="000000" w:themeColor="text1"/>
        </w:rPr>
        <w:t>Semidirecional</w:t>
      </w:r>
      <w:proofErr w:type="spellEnd"/>
      <w:r w:rsidRPr="00C20D57">
        <w:rPr>
          <w:rFonts w:eastAsia="Times New Roman" w:cs="Arial"/>
          <w:color w:val="000000" w:themeColor="text1"/>
        </w:rPr>
        <w:t xml:space="preserve">: </w:t>
      </w:r>
      <w:proofErr w:type="spellStart"/>
      <w:r w:rsidRPr="00C20D57">
        <w:rPr>
          <w:rFonts w:eastAsia="Times New Roman" w:cs="Arial"/>
          <w:color w:val="000000" w:themeColor="text1"/>
        </w:rPr>
        <w:t>Vp</w:t>
      </w:r>
      <w:proofErr w:type="spellEnd"/>
      <w:r w:rsidRPr="00C20D57">
        <w:rPr>
          <w:rFonts w:eastAsia="Times New Roman" w:cs="Arial"/>
          <w:color w:val="000000" w:themeColor="text1"/>
        </w:rPr>
        <w:t xml:space="preserve"> = 40 km/h;</w:t>
      </w:r>
    </w:p>
    <w:p w14:paraId="186F40C0" w14:textId="77777777" w:rsidR="006D3339" w:rsidRPr="00C20D57" w:rsidRDefault="006D3339" w:rsidP="00B41CF9">
      <w:pPr>
        <w:tabs>
          <w:tab w:val="left" w:pos="142"/>
        </w:tabs>
        <w:ind w:left="1701"/>
        <w:jc w:val="both"/>
        <w:rPr>
          <w:rFonts w:eastAsia="Times New Roman" w:cs="Arial"/>
          <w:color w:val="000000"/>
          <w:szCs w:val="20"/>
        </w:rPr>
      </w:pPr>
    </w:p>
    <w:p w14:paraId="5013BF88" w14:textId="49E34387"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 xml:space="preserve">Direcional: </w:t>
      </w:r>
      <w:proofErr w:type="spellStart"/>
      <w:r w:rsidRPr="00C20D57">
        <w:rPr>
          <w:rFonts w:eastAsia="Times New Roman" w:cs="Arial"/>
          <w:color w:val="000000" w:themeColor="text1"/>
        </w:rPr>
        <w:t>Vp</w:t>
      </w:r>
      <w:proofErr w:type="spellEnd"/>
      <w:r w:rsidRPr="00C20D57">
        <w:rPr>
          <w:rFonts w:eastAsia="Times New Roman" w:cs="Arial"/>
          <w:color w:val="000000" w:themeColor="text1"/>
        </w:rPr>
        <w:t>= 50 km/h;</w:t>
      </w:r>
    </w:p>
    <w:p w14:paraId="33EC29C7" w14:textId="77777777" w:rsidR="006D3339" w:rsidRPr="00C20D57" w:rsidRDefault="006D3339" w:rsidP="00B41CF9">
      <w:pPr>
        <w:tabs>
          <w:tab w:val="left" w:pos="142"/>
        </w:tabs>
        <w:ind w:left="1701"/>
        <w:jc w:val="both"/>
        <w:rPr>
          <w:rFonts w:eastAsia="Times New Roman" w:cs="Arial"/>
          <w:color w:val="000000" w:themeColor="text1"/>
          <w:szCs w:val="20"/>
        </w:rPr>
      </w:pPr>
    </w:p>
    <w:p w14:paraId="20A7B09B" w14:textId="060B79C2" w:rsidR="001A279C" w:rsidRPr="00C20D57" w:rsidRDefault="001A279C" w:rsidP="00B41CF9">
      <w:pPr>
        <w:numPr>
          <w:ilvl w:val="0"/>
          <w:numId w:val="9"/>
        </w:numPr>
        <w:tabs>
          <w:tab w:val="clear" w:pos="720"/>
          <w:tab w:val="left" w:pos="142"/>
        </w:tabs>
        <w:ind w:left="1701" w:hanging="567"/>
        <w:jc w:val="both"/>
        <w:rPr>
          <w:rFonts w:cs="Arial"/>
          <w:color w:val="000000" w:themeColor="text1"/>
          <w:szCs w:val="20"/>
        </w:rPr>
      </w:pPr>
      <w:r w:rsidRPr="00C20D57">
        <w:rPr>
          <w:rFonts w:eastAsia="Times New Roman" w:cs="Arial"/>
          <w:color w:val="000000" w:themeColor="text1"/>
        </w:rPr>
        <w:t>A diferença absoluta entre as velocidades dos ramos diretamente interconectados (sequenciais) deve ser, preferencialmente, de 10 km/h, sendo aceitável diferença de 20 km/h;</w:t>
      </w:r>
    </w:p>
    <w:p w14:paraId="014ABF61" w14:textId="77777777" w:rsidR="006D3339" w:rsidRPr="00C20D57" w:rsidRDefault="006D3339" w:rsidP="00B41CF9">
      <w:pPr>
        <w:tabs>
          <w:tab w:val="left" w:pos="142"/>
        </w:tabs>
        <w:ind w:left="1701"/>
        <w:jc w:val="both"/>
        <w:rPr>
          <w:rFonts w:cs="Arial"/>
          <w:color w:val="000000" w:themeColor="text1"/>
          <w:szCs w:val="20"/>
        </w:rPr>
      </w:pPr>
    </w:p>
    <w:p w14:paraId="5C2EE8DF" w14:textId="2B9C8CAF"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Rampas máximas de 8%;</w:t>
      </w:r>
    </w:p>
    <w:p w14:paraId="2FCDE201" w14:textId="77777777" w:rsidR="006D3339" w:rsidRPr="00C20D57" w:rsidRDefault="006D3339" w:rsidP="00B41CF9">
      <w:pPr>
        <w:tabs>
          <w:tab w:val="left" w:pos="142"/>
        </w:tabs>
        <w:ind w:left="1701"/>
        <w:jc w:val="both"/>
        <w:rPr>
          <w:rFonts w:eastAsia="Times New Roman" w:cs="Arial"/>
          <w:color w:val="000000" w:themeColor="text1"/>
          <w:szCs w:val="20"/>
        </w:rPr>
      </w:pPr>
    </w:p>
    <w:p w14:paraId="0EA8A68E" w14:textId="086409D6" w:rsidR="001A279C" w:rsidRPr="00C20D57" w:rsidRDefault="001A279C" w:rsidP="00B41CF9">
      <w:pPr>
        <w:numPr>
          <w:ilvl w:val="0"/>
          <w:numId w:val="9"/>
        </w:numPr>
        <w:tabs>
          <w:tab w:val="clear" w:pos="720"/>
          <w:tab w:val="left" w:pos="142"/>
        </w:tabs>
        <w:ind w:left="1701" w:hanging="567"/>
        <w:jc w:val="both"/>
        <w:rPr>
          <w:rFonts w:eastAsia="Times New Roman" w:cs="Arial"/>
          <w:color w:val="000000"/>
          <w:szCs w:val="20"/>
        </w:rPr>
      </w:pPr>
      <w:r w:rsidRPr="00C20D57">
        <w:rPr>
          <w:rFonts w:eastAsia="Times New Roman" w:cs="Arial"/>
          <w:color w:val="000000" w:themeColor="text1"/>
        </w:rPr>
        <w:t>Superelevação máxima de 6%; e</w:t>
      </w:r>
    </w:p>
    <w:p w14:paraId="00D9FAD3" w14:textId="77777777" w:rsidR="006D3339" w:rsidRPr="00C20D57" w:rsidRDefault="006D3339" w:rsidP="00B41CF9">
      <w:pPr>
        <w:tabs>
          <w:tab w:val="left" w:pos="142"/>
        </w:tabs>
        <w:ind w:left="1701"/>
        <w:jc w:val="both"/>
        <w:rPr>
          <w:rFonts w:eastAsia="Times New Roman" w:cs="Arial"/>
          <w:color w:val="000000"/>
          <w:szCs w:val="20"/>
        </w:rPr>
      </w:pPr>
    </w:p>
    <w:p w14:paraId="770A4C81" w14:textId="77777777"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Largura de faixa de rolamento mínima de 6,5 metros.</w:t>
      </w:r>
    </w:p>
    <w:p w14:paraId="6125F689" w14:textId="77777777" w:rsidR="001A279C" w:rsidRPr="00C20D57" w:rsidRDefault="001A279C" w:rsidP="00B41CF9">
      <w:pPr>
        <w:tabs>
          <w:tab w:val="left" w:pos="142"/>
        </w:tabs>
        <w:ind w:left="851"/>
        <w:rPr>
          <w:rFonts w:eastAsia="Arial" w:cs="Arial"/>
          <w:szCs w:val="20"/>
        </w:rPr>
      </w:pPr>
    </w:p>
    <w:p w14:paraId="680BFCB4" w14:textId="77777777" w:rsidR="001A279C" w:rsidRPr="00C20D57" w:rsidRDefault="001A279C" w:rsidP="00142F46">
      <w:pPr>
        <w:rPr>
          <w:rFonts w:eastAsia="Arial" w:cs="Arial"/>
          <w:szCs w:val="20"/>
        </w:rPr>
      </w:pPr>
    </w:p>
    <w:p w14:paraId="2EEA7E54" w14:textId="39ECB166" w:rsidR="001A279C" w:rsidRPr="00C20D57" w:rsidRDefault="006D3339" w:rsidP="00DB1B34">
      <w:pPr>
        <w:pStyle w:val="PargrafodaLista"/>
        <w:numPr>
          <w:ilvl w:val="0"/>
          <w:numId w:val="49"/>
        </w:numPr>
        <w:tabs>
          <w:tab w:val="left" w:pos="142"/>
          <w:tab w:val="left" w:pos="1134"/>
        </w:tabs>
        <w:rPr>
          <w:rFonts w:eastAsia="Arial" w:cs="Arial"/>
          <w:szCs w:val="20"/>
        </w:rPr>
      </w:pPr>
      <w:r w:rsidRPr="00C20D57">
        <w:rPr>
          <w:rFonts w:eastAsia="Arial" w:cs="Arial"/>
          <w:szCs w:val="20"/>
        </w:rPr>
        <w:t>Vias Marginais (coletoras):</w:t>
      </w:r>
    </w:p>
    <w:p w14:paraId="69A4A5A9" w14:textId="77777777" w:rsidR="006D3339" w:rsidRPr="00C20D57" w:rsidRDefault="006D3339" w:rsidP="00B41CF9">
      <w:pPr>
        <w:tabs>
          <w:tab w:val="left" w:pos="142"/>
          <w:tab w:val="left" w:pos="1134"/>
        </w:tabs>
        <w:ind w:left="567"/>
        <w:rPr>
          <w:rFonts w:eastAsia="Arial" w:cs="Arial"/>
          <w:szCs w:val="20"/>
        </w:rPr>
      </w:pPr>
    </w:p>
    <w:p w14:paraId="74FD166F" w14:textId="414DAC37" w:rsidR="001A279C" w:rsidRPr="00C20D57" w:rsidRDefault="001A279C" w:rsidP="00B41CF9">
      <w:pPr>
        <w:numPr>
          <w:ilvl w:val="0"/>
          <w:numId w:val="9"/>
        </w:numPr>
        <w:tabs>
          <w:tab w:val="clear" w:pos="720"/>
          <w:tab w:val="left" w:pos="142"/>
        </w:tabs>
        <w:ind w:left="1701" w:hanging="567"/>
        <w:jc w:val="both"/>
        <w:rPr>
          <w:rFonts w:eastAsia="Times New Roman" w:cs="Arial"/>
          <w:color w:val="000000"/>
          <w:szCs w:val="20"/>
        </w:rPr>
      </w:pPr>
      <w:r w:rsidRPr="00C20D57">
        <w:rPr>
          <w:rFonts w:eastAsia="Times New Roman" w:cs="Arial"/>
          <w:color w:val="000000" w:themeColor="text1"/>
        </w:rPr>
        <w:t>Velocidade mínima de 60 km/h;</w:t>
      </w:r>
    </w:p>
    <w:p w14:paraId="5BD4892E" w14:textId="77777777" w:rsidR="006D3339" w:rsidRPr="00C20D57" w:rsidRDefault="006D3339" w:rsidP="00B41CF9">
      <w:pPr>
        <w:tabs>
          <w:tab w:val="left" w:pos="142"/>
        </w:tabs>
        <w:ind w:left="1701"/>
        <w:jc w:val="both"/>
        <w:rPr>
          <w:rFonts w:eastAsia="Times New Roman" w:cs="Arial"/>
          <w:color w:val="000000"/>
          <w:szCs w:val="20"/>
        </w:rPr>
      </w:pPr>
    </w:p>
    <w:p w14:paraId="2C5289D3" w14:textId="039F8354" w:rsidR="001A279C" w:rsidRPr="00C20D57" w:rsidRDefault="001A279C" w:rsidP="00B41CF9">
      <w:pPr>
        <w:numPr>
          <w:ilvl w:val="0"/>
          <w:numId w:val="9"/>
        </w:numPr>
        <w:tabs>
          <w:tab w:val="clear" w:pos="720"/>
          <w:tab w:val="left" w:pos="142"/>
        </w:tabs>
        <w:ind w:left="1701" w:hanging="567"/>
        <w:jc w:val="both"/>
        <w:rPr>
          <w:rFonts w:eastAsia="Times New Roman" w:cs="Arial"/>
          <w:color w:val="000000"/>
          <w:szCs w:val="20"/>
        </w:rPr>
      </w:pPr>
      <w:r w:rsidRPr="00C20D57">
        <w:rPr>
          <w:rFonts w:eastAsia="Times New Roman" w:cs="Arial"/>
          <w:color w:val="000000" w:themeColor="text1"/>
        </w:rPr>
        <w:t>Rampa máxima de 8%;</w:t>
      </w:r>
    </w:p>
    <w:p w14:paraId="197DEA49" w14:textId="77777777" w:rsidR="006D3339" w:rsidRPr="00C20D57" w:rsidRDefault="006D3339" w:rsidP="00B41CF9">
      <w:pPr>
        <w:tabs>
          <w:tab w:val="left" w:pos="142"/>
        </w:tabs>
        <w:ind w:left="1701"/>
        <w:jc w:val="both"/>
        <w:rPr>
          <w:rFonts w:eastAsia="Times New Roman" w:cs="Arial"/>
          <w:color w:val="000000"/>
          <w:szCs w:val="20"/>
        </w:rPr>
      </w:pPr>
    </w:p>
    <w:p w14:paraId="757E33E6" w14:textId="0E91B1EA" w:rsidR="001A279C" w:rsidRPr="00C20D57" w:rsidRDefault="001A279C" w:rsidP="00B41CF9">
      <w:pPr>
        <w:numPr>
          <w:ilvl w:val="0"/>
          <w:numId w:val="9"/>
        </w:numPr>
        <w:tabs>
          <w:tab w:val="clear" w:pos="720"/>
          <w:tab w:val="left" w:pos="142"/>
        </w:tabs>
        <w:ind w:left="1701" w:hanging="567"/>
        <w:jc w:val="both"/>
        <w:rPr>
          <w:rFonts w:eastAsia="Times New Roman" w:cs="Arial"/>
          <w:color w:val="000000"/>
          <w:szCs w:val="20"/>
        </w:rPr>
      </w:pPr>
      <w:r w:rsidRPr="00C20D57">
        <w:rPr>
          <w:rFonts w:eastAsia="Times New Roman" w:cs="Arial"/>
          <w:color w:val="000000" w:themeColor="text1"/>
        </w:rPr>
        <w:t>Superelevação máxima de 6%;</w:t>
      </w:r>
    </w:p>
    <w:p w14:paraId="066304C0" w14:textId="77777777" w:rsidR="006D3339" w:rsidRPr="00C20D57" w:rsidRDefault="006D3339" w:rsidP="00B41CF9">
      <w:pPr>
        <w:tabs>
          <w:tab w:val="left" w:pos="142"/>
        </w:tabs>
        <w:ind w:left="1701"/>
        <w:jc w:val="both"/>
        <w:rPr>
          <w:rFonts w:eastAsia="Times New Roman" w:cs="Arial"/>
          <w:color w:val="000000"/>
          <w:szCs w:val="20"/>
        </w:rPr>
      </w:pPr>
    </w:p>
    <w:p w14:paraId="3A4781D2" w14:textId="77777777" w:rsidR="006D3339" w:rsidRPr="00C20D57" w:rsidRDefault="006D3339" w:rsidP="00B41CF9">
      <w:pPr>
        <w:tabs>
          <w:tab w:val="left" w:pos="142"/>
        </w:tabs>
        <w:ind w:left="1701"/>
        <w:jc w:val="both"/>
        <w:rPr>
          <w:rFonts w:eastAsia="Times New Roman" w:cs="Arial"/>
          <w:color w:val="000000" w:themeColor="text1"/>
          <w:szCs w:val="20"/>
        </w:rPr>
      </w:pPr>
    </w:p>
    <w:p w14:paraId="7D25E8F2" w14:textId="644C308D"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Preferencialmente com sentido único de direção;</w:t>
      </w:r>
    </w:p>
    <w:p w14:paraId="59EF7434" w14:textId="77777777" w:rsidR="006D3339" w:rsidRPr="00C20D57" w:rsidRDefault="006D3339" w:rsidP="00B41CF9">
      <w:pPr>
        <w:tabs>
          <w:tab w:val="left" w:pos="142"/>
        </w:tabs>
        <w:ind w:left="1701"/>
        <w:jc w:val="both"/>
        <w:rPr>
          <w:rFonts w:eastAsia="Times New Roman" w:cs="Arial"/>
          <w:color w:val="000000" w:themeColor="text1"/>
          <w:szCs w:val="20"/>
        </w:rPr>
      </w:pPr>
    </w:p>
    <w:p w14:paraId="326684D9" w14:textId="2711BA49"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lastRenderedPageBreak/>
        <w:t>Largura mínima de plataforma de 8,0m (no caso de mão dupla: largura mínima de 9,5 metros);</w:t>
      </w:r>
    </w:p>
    <w:p w14:paraId="7358E318" w14:textId="77777777" w:rsidR="006D3339" w:rsidRPr="00C20D57" w:rsidRDefault="006D3339" w:rsidP="00B41CF9">
      <w:pPr>
        <w:tabs>
          <w:tab w:val="left" w:pos="142"/>
        </w:tabs>
        <w:ind w:left="1701"/>
        <w:jc w:val="both"/>
        <w:rPr>
          <w:rFonts w:eastAsia="Times New Roman" w:cs="Arial"/>
          <w:color w:val="000000" w:themeColor="text1"/>
          <w:szCs w:val="20"/>
        </w:rPr>
      </w:pPr>
    </w:p>
    <w:p w14:paraId="22035944" w14:textId="1552E665"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 xml:space="preserve">Novas </w:t>
      </w:r>
      <w:proofErr w:type="spellStart"/>
      <w:r w:rsidRPr="00C20D57">
        <w:rPr>
          <w:rFonts w:eastAsia="Times New Roman" w:cs="Arial"/>
          <w:color w:val="000000" w:themeColor="text1"/>
        </w:rPr>
        <w:t>OAEs</w:t>
      </w:r>
      <w:proofErr w:type="spellEnd"/>
      <w:r w:rsidRPr="00C20D57">
        <w:rPr>
          <w:rFonts w:eastAsia="Times New Roman" w:cs="Arial"/>
          <w:color w:val="000000" w:themeColor="text1"/>
        </w:rPr>
        <w:t xml:space="preserve"> com gabarito mínimo que atendam as larguras definidas neste item, bem como contemplem calçamento (longitudinal e transversal) para pedestre, atendendo às normas técnicas vigentes na época da implantação; e</w:t>
      </w:r>
    </w:p>
    <w:p w14:paraId="7384C9ED" w14:textId="77777777" w:rsidR="006D3339" w:rsidRPr="00C20D57" w:rsidRDefault="006D3339" w:rsidP="00B41CF9">
      <w:pPr>
        <w:tabs>
          <w:tab w:val="left" w:pos="142"/>
        </w:tabs>
        <w:ind w:left="1701"/>
        <w:jc w:val="both"/>
        <w:rPr>
          <w:rFonts w:eastAsia="Times New Roman" w:cs="Arial"/>
          <w:color w:val="000000" w:themeColor="text1"/>
          <w:szCs w:val="20"/>
        </w:rPr>
      </w:pPr>
    </w:p>
    <w:p w14:paraId="758456C6" w14:textId="16F03041" w:rsidR="001A279C" w:rsidRPr="00C20D57" w:rsidRDefault="001A279C" w:rsidP="00B41CF9">
      <w:pPr>
        <w:numPr>
          <w:ilvl w:val="0"/>
          <w:numId w:val="9"/>
        </w:numPr>
        <w:tabs>
          <w:tab w:val="clear" w:pos="720"/>
          <w:tab w:val="left" w:pos="142"/>
        </w:tabs>
        <w:ind w:left="1701" w:hanging="567"/>
        <w:jc w:val="both"/>
        <w:rPr>
          <w:rFonts w:eastAsia="Times New Roman" w:cs="Arial"/>
          <w:color w:val="000000" w:themeColor="text1"/>
          <w:szCs w:val="20"/>
        </w:rPr>
      </w:pPr>
      <w:r w:rsidRPr="00C20D57">
        <w:rPr>
          <w:rFonts w:eastAsia="Times New Roman" w:cs="Arial"/>
          <w:color w:val="000000" w:themeColor="text1"/>
        </w:rPr>
        <w:t xml:space="preserve">Em locais onde há a previsão/necessidade de implantação de ciclovias, as novas </w:t>
      </w:r>
      <w:proofErr w:type="spellStart"/>
      <w:r w:rsidRPr="00C20D57">
        <w:rPr>
          <w:rFonts w:eastAsia="Times New Roman" w:cs="Arial"/>
          <w:color w:val="000000" w:themeColor="text1"/>
        </w:rPr>
        <w:t>OAEs</w:t>
      </w:r>
      <w:proofErr w:type="spellEnd"/>
      <w:r w:rsidRPr="00C20D57">
        <w:rPr>
          <w:rFonts w:eastAsia="Times New Roman" w:cs="Arial"/>
          <w:color w:val="000000" w:themeColor="text1"/>
        </w:rPr>
        <w:t xml:space="preserve"> deverão contemplar em seu gabarito a continuidade desta ciclovia, atendendo às normas técnicas vigentes na época da implantação.</w:t>
      </w:r>
    </w:p>
    <w:p w14:paraId="607B0829" w14:textId="77777777" w:rsidR="00500A00" w:rsidRPr="00C20D57" w:rsidRDefault="00500A00" w:rsidP="00500A00">
      <w:pPr>
        <w:pStyle w:val="PargrafodaLista"/>
        <w:rPr>
          <w:rFonts w:eastAsia="Times New Roman" w:cs="Arial"/>
          <w:color w:val="000000" w:themeColor="text1"/>
          <w:szCs w:val="20"/>
        </w:rPr>
      </w:pPr>
    </w:p>
    <w:p w14:paraId="1777DC85" w14:textId="464FAABE" w:rsidR="00500A00" w:rsidRPr="00C20D57" w:rsidRDefault="00500A00" w:rsidP="00811440">
      <w:pPr>
        <w:tabs>
          <w:tab w:val="left" w:pos="142"/>
        </w:tabs>
        <w:ind w:left="1701"/>
        <w:jc w:val="both"/>
        <w:rPr>
          <w:rFonts w:eastAsia="Times New Roman" w:cs="Arial"/>
          <w:color w:val="000000" w:themeColor="text1"/>
          <w:szCs w:val="20"/>
        </w:rPr>
      </w:pPr>
      <w:r w:rsidRPr="00C20D57">
        <w:rPr>
          <w:rFonts w:eastAsia="Times New Roman" w:cs="Arial"/>
          <w:color w:val="000000" w:themeColor="text1"/>
          <w:szCs w:val="20"/>
        </w:rPr>
        <w:t xml:space="preserve">Obs.: marginais previstas em trechos urbanos, em urbanização, ou em locais cujo objetivo </w:t>
      </w:r>
      <w:r w:rsidR="00880216" w:rsidRPr="00C20D57">
        <w:rPr>
          <w:rFonts w:eastAsia="Times New Roman" w:cs="Arial"/>
          <w:color w:val="000000" w:themeColor="text1"/>
          <w:szCs w:val="20"/>
        </w:rPr>
        <w:t>da infraestrutura seja</w:t>
      </w:r>
      <w:r w:rsidR="0020218A" w:rsidRPr="00C20D57">
        <w:rPr>
          <w:rFonts w:eastAsia="Times New Roman" w:cs="Arial"/>
          <w:color w:val="000000" w:themeColor="text1"/>
          <w:szCs w:val="20"/>
        </w:rPr>
        <w:t xml:space="preserve"> </w:t>
      </w:r>
      <w:r w:rsidRPr="00C20D57">
        <w:rPr>
          <w:rFonts w:eastAsia="Times New Roman" w:cs="Arial"/>
          <w:color w:val="000000" w:themeColor="text1"/>
          <w:szCs w:val="20"/>
        </w:rPr>
        <w:t>disciplinar o tráfego fora da pista principal, deverão ser projetadas como marginais coletoras.</w:t>
      </w:r>
    </w:p>
    <w:p w14:paraId="7101D84C" w14:textId="77777777" w:rsidR="001A279C" w:rsidRPr="00C20D57" w:rsidRDefault="001A279C" w:rsidP="00B41CF9">
      <w:pPr>
        <w:pStyle w:val="Corpodetexto"/>
        <w:widowControl/>
        <w:tabs>
          <w:tab w:val="left" w:pos="142"/>
          <w:tab w:val="left" w:pos="567"/>
        </w:tabs>
        <w:ind w:left="851"/>
        <w:jc w:val="both"/>
        <w:rPr>
          <w:lang w:val="pt-BR"/>
        </w:rPr>
      </w:pPr>
    </w:p>
    <w:p w14:paraId="6ED3CAE0" w14:textId="188A3A91" w:rsidR="001A279C" w:rsidRPr="00C20D57" w:rsidRDefault="006D3339" w:rsidP="00AD3082">
      <w:pPr>
        <w:pStyle w:val="PargrafodaLista"/>
        <w:numPr>
          <w:ilvl w:val="0"/>
          <w:numId w:val="49"/>
        </w:numPr>
        <w:tabs>
          <w:tab w:val="left" w:pos="142"/>
          <w:tab w:val="left" w:pos="1134"/>
        </w:tabs>
        <w:jc w:val="both"/>
        <w:rPr>
          <w:rFonts w:eastAsia="Arial" w:cs="Arial"/>
          <w:szCs w:val="20"/>
        </w:rPr>
      </w:pPr>
      <w:r w:rsidRPr="00C20D57">
        <w:rPr>
          <w:rFonts w:eastAsia="Arial" w:cs="Arial"/>
          <w:szCs w:val="20"/>
        </w:rPr>
        <w:t>Disposições gerais para alteração da tipologia/localização dos dispositivos quando da apresentação do PROJETO FUNCIONAL em relação aos estudos referenciais do processo licitatório.</w:t>
      </w:r>
    </w:p>
    <w:p w14:paraId="5EF1E395" w14:textId="77777777" w:rsidR="006D3339" w:rsidRPr="00C20D57" w:rsidRDefault="006D3339" w:rsidP="00B41CF9">
      <w:pPr>
        <w:tabs>
          <w:tab w:val="left" w:pos="142"/>
          <w:tab w:val="left" w:pos="1134"/>
        </w:tabs>
        <w:ind w:left="567"/>
        <w:rPr>
          <w:rFonts w:cs="Arial"/>
          <w:szCs w:val="20"/>
        </w:rPr>
      </w:pPr>
    </w:p>
    <w:p w14:paraId="4E1AE989" w14:textId="575A8DF6" w:rsidR="001A279C" w:rsidRPr="00C20D57" w:rsidRDefault="001A279C" w:rsidP="00B41CF9">
      <w:pPr>
        <w:tabs>
          <w:tab w:val="left" w:pos="142"/>
        </w:tabs>
        <w:ind w:left="1134"/>
        <w:jc w:val="both"/>
        <w:rPr>
          <w:rFonts w:cs="Arial"/>
          <w:szCs w:val="20"/>
        </w:rPr>
      </w:pPr>
      <w:r w:rsidRPr="00C20D57">
        <w:rPr>
          <w:rFonts w:cs="Arial"/>
          <w:szCs w:val="20"/>
        </w:rPr>
        <w:t>A CONCESSIONÁRIA pode propor dispositivos diversos dos tipos previstos nos PROJETOS FUNCIONAIS de referência, desde que o outro tipo de dispositivo proposto consiga atender de forma igual ou melhor às demandas dos usuários, mantendo ou aumentando os movimentos atendidos e conforme os seguintes parâmetros:</w:t>
      </w:r>
    </w:p>
    <w:p w14:paraId="2FC74E8B" w14:textId="77777777" w:rsidR="006D3339" w:rsidRPr="00C20D57" w:rsidRDefault="006D3339" w:rsidP="00B41CF9">
      <w:pPr>
        <w:tabs>
          <w:tab w:val="left" w:pos="142"/>
        </w:tabs>
        <w:ind w:left="1134"/>
        <w:jc w:val="both"/>
        <w:rPr>
          <w:rFonts w:cs="Arial"/>
          <w:szCs w:val="20"/>
        </w:rPr>
      </w:pPr>
    </w:p>
    <w:p w14:paraId="797E17D7" w14:textId="412C38E3"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A solução proposta deve possuir, no mínimo, a mesma funcionalidade da prevista nos ANEXOS;</w:t>
      </w:r>
    </w:p>
    <w:p w14:paraId="4C7C141C" w14:textId="77777777" w:rsidR="006D3339" w:rsidRPr="00C20D57" w:rsidRDefault="006D3339" w:rsidP="00B41CF9">
      <w:pPr>
        <w:pStyle w:val="PargrafodaLista"/>
        <w:tabs>
          <w:tab w:val="left" w:pos="142"/>
        </w:tabs>
        <w:ind w:left="1134"/>
        <w:contextualSpacing w:val="0"/>
        <w:jc w:val="both"/>
        <w:rPr>
          <w:rFonts w:cs="Arial"/>
          <w:szCs w:val="20"/>
        </w:rPr>
      </w:pPr>
    </w:p>
    <w:p w14:paraId="75658299" w14:textId="21D04291"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A solução proposta deve facilitar a tomada de decisão do USUÁRIO, aumentando a segurança;</w:t>
      </w:r>
    </w:p>
    <w:p w14:paraId="0B72DD8F" w14:textId="77777777" w:rsidR="006D3339" w:rsidRPr="00C20D57" w:rsidRDefault="006D3339" w:rsidP="00B41CF9">
      <w:pPr>
        <w:pStyle w:val="PargrafodaLista"/>
        <w:tabs>
          <w:tab w:val="left" w:pos="142"/>
        </w:tabs>
        <w:ind w:left="1134"/>
        <w:contextualSpacing w:val="0"/>
        <w:jc w:val="both"/>
        <w:rPr>
          <w:rFonts w:cs="Arial"/>
          <w:szCs w:val="20"/>
        </w:rPr>
      </w:pPr>
    </w:p>
    <w:p w14:paraId="52500C36" w14:textId="47B9940F"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A solução proposta deve ser validada pelos estudos de tráfego;</w:t>
      </w:r>
    </w:p>
    <w:p w14:paraId="3571DDD0" w14:textId="77777777" w:rsidR="006D3339" w:rsidRPr="00C20D57" w:rsidRDefault="006D3339" w:rsidP="00B41CF9">
      <w:pPr>
        <w:pStyle w:val="PargrafodaLista"/>
        <w:tabs>
          <w:tab w:val="left" w:pos="142"/>
        </w:tabs>
        <w:ind w:left="1134"/>
        <w:contextualSpacing w:val="0"/>
        <w:jc w:val="both"/>
        <w:rPr>
          <w:rFonts w:cs="Arial"/>
          <w:szCs w:val="20"/>
        </w:rPr>
      </w:pPr>
    </w:p>
    <w:p w14:paraId="63F14B5B" w14:textId="6F50F4E1"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Não devem ser suprimidos movimentos;</w:t>
      </w:r>
    </w:p>
    <w:p w14:paraId="0FCF53B4" w14:textId="77777777" w:rsidR="006D3339" w:rsidRPr="00C20D57" w:rsidRDefault="006D3339" w:rsidP="00B41CF9">
      <w:pPr>
        <w:pStyle w:val="PargrafodaLista"/>
        <w:tabs>
          <w:tab w:val="left" w:pos="142"/>
        </w:tabs>
        <w:ind w:left="1134"/>
        <w:contextualSpacing w:val="0"/>
        <w:jc w:val="both"/>
        <w:rPr>
          <w:rFonts w:cs="Arial"/>
          <w:szCs w:val="20"/>
        </w:rPr>
      </w:pPr>
    </w:p>
    <w:p w14:paraId="3AE4D6CC" w14:textId="6F2A89C9"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Não deve gerar impacto maior em relação aos lindeiros;</w:t>
      </w:r>
    </w:p>
    <w:p w14:paraId="4DF4DE27" w14:textId="77777777" w:rsidR="006D3339" w:rsidRPr="00C20D57" w:rsidRDefault="006D3339" w:rsidP="00B41CF9">
      <w:pPr>
        <w:pStyle w:val="PargrafodaLista"/>
        <w:tabs>
          <w:tab w:val="left" w:pos="142"/>
        </w:tabs>
        <w:ind w:left="1134"/>
        <w:contextualSpacing w:val="0"/>
        <w:jc w:val="both"/>
        <w:rPr>
          <w:rFonts w:cs="Arial"/>
          <w:szCs w:val="20"/>
        </w:rPr>
      </w:pPr>
    </w:p>
    <w:p w14:paraId="781129CC" w14:textId="4528469F"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Não deve impedir futuras ampliações da rodovia;</w:t>
      </w:r>
    </w:p>
    <w:p w14:paraId="352A087F" w14:textId="77777777" w:rsidR="006D3339" w:rsidRPr="00C20D57" w:rsidRDefault="006D3339" w:rsidP="00B41CF9">
      <w:pPr>
        <w:pStyle w:val="PargrafodaLista"/>
        <w:tabs>
          <w:tab w:val="left" w:pos="142"/>
        </w:tabs>
        <w:ind w:left="1134"/>
        <w:contextualSpacing w:val="0"/>
        <w:jc w:val="both"/>
        <w:rPr>
          <w:rFonts w:cs="Arial"/>
          <w:szCs w:val="20"/>
        </w:rPr>
      </w:pPr>
    </w:p>
    <w:p w14:paraId="457D6135" w14:textId="58DE71BD"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Deve atender a todos os veículos de projeto da rodovia; e</w:t>
      </w:r>
    </w:p>
    <w:p w14:paraId="68BE5179" w14:textId="77777777" w:rsidR="006D3339" w:rsidRPr="00C20D57" w:rsidRDefault="006D3339" w:rsidP="00B41CF9">
      <w:pPr>
        <w:pStyle w:val="PargrafodaLista"/>
        <w:tabs>
          <w:tab w:val="left" w:pos="142"/>
        </w:tabs>
        <w:ind w:left="1134"/>
        <w:contextualSpacing w:val="0"/>
        <w:jc w:val="both"/>
        <w:rPr>
          <w:rFonts w:cs="Arial"/>
          <w:szCs w:val="20"/>
        </w:rPr>
      </w:pPr>
    </w:p>
    <w:p w14:paraId="76070FE2" w14:textId="0517DFED" w:rsidR="001A279C" w:rsidRPr="00C20D57" w:rsidRDefault="001A279C" w:rsidP="00B41CF9">
      <w:pPr>
        <w:pStyle w:val="PargrafodaLista"/>
        <w:numPr>
          <w:ilvl w:val="0"/>
          <w:numId w:val="11"/>
        </w:numPr>
        <w:tabs>
          <w:tab w:val="left" w:pos="142"/>
        </w:tabs>
        <w:ind w:left="1134" w:firstLine="0"/>
        <w:contextualSpacing w:val="0"/>
        <w:jc w:val="both"/>
        <w:rPr>
          <w:rFonts w:cs="Arial"/>
          <w:szCs w:val="20"/>
        </w:rPr>
      </w:pPr>
      <w:r w:rsidRPr="00C20D57">
        <w:rPr>
          <w:rFonts w:cs="Arial"/>
          <w:szCs w:val="20"/>
        </w:rPr>
        <w:t>Deve preferencialmente gerar igual ou menor impacto ambiental.</w:t>
      </w:r>
    </w:p>
    <w:p w14:paraId="7FF649C8" w14:textId="77777777" w:rsidR="006D3339" w:rsidRPr="00C20D57" w:rsidRDefault="006D3339" w:rsidP="00B41CF9">
      <w:pPr>
        <w:pStyle w:val="PargrafodaLista"/>
        <w:tabs>
          <w:tab w:val="left" w:pos="142"/>
        </w:tabs>
        <w:ind w:left="1134"/>
        <w:contextualSpacing w:val="0"/>
        <w:jc w:val="both"/>
        <w:rPr>
          <w:rFonts w:cs="Arial"/>
          <w:szCs w:val="20"/>
        </w:rPr>
      </w:pPr>
    </w:p>
    <w:p w14:paraId="07F944F2" w14:textId="53D5CF3A" w:rsidR="001A279C" w:rsidRPr="00C20D57" w:rsidRDefault="001A279C" w:rsidP="00B41CF9">
      <w:pPr>
        <w:tabs>
          <w:tab w:val="left" w:pos="142"/>
        </w:tabs>
        <w:ind w:left="1134"/>
        <w:jc w:val="both"/>
        <w:rPr>
          <w:rFonts w:cs="Arial"/>
          <w:szCs w:val="20"/>
        </w:rPr>
      </w:pPr>
      <w:r w:rsidRPr="00C20D57">
        <w:rPr>
          <w:rFonts w:cs="Arial"/>
          <w:szCs w:val="20"/>
        </w:rPr>
        <w:t>É importante ressaltar que qualquer proposta de alteração do tipo de dispositivo deve vir corroborada com um estudo técnico para apreciação e necessita de validação da equipe técnica da ARTESP. A proposta de alteração pela CONCESSIONÁRIA nos termos deste item não dará ensejo a reequilíbrio econômico-financeiro do CONTRATO.</w:t>
      </w:r>
    </w:p>
    <w:p w14:paraId="534400F8" w14:textId="77777777" w:rsidR="006D3339" w:rsidRPr="00C20D57" w:rsidRDefault="006D3339" w:rsidP="00B41CF9">
      <w:pPr>
        <w:tabs>
          <w:tab w:val="left" w:pos="142"/>
        </w:tabs>
        <w:ind w:left="1134"/>
        <w:jc w:val="both"/>
        <w:rPr>
          <w:rFonts w:cs="Arial"/>
          <w:szCs w:val="20"/>
        </w:rPr>
      </w:pPr>
    </w:p>
    <w:p w14:paraId="457178E6" w14:textId="66493983" w:rsidR="001A279C" w:rsidRPr="00C20D57" w:rsidRDefault="006D3339" w:rsidP="00AD3082">
      <w:pPr>
        <w:pStyle w:val="PargrafodaLista"/>
        <w:numPr>
          <w:ilvl w:val="0"/>
          <w:numId w:val="49"/>
        </w:numPr>
        <w:tabs>
          <w:tab w:val="left" w:pos="142"/>
          <w:tab w:val="left" w:pos="1134"/>
        </w:tabs>
        <w:rPr>
          <w:rFonts w:eastAsia="Arial" w:cs="Arial"/>
          <w:szCs w:val="20"/>
        </w:rPr>
      </w:pPr>
      <w:r w:rsidRPr="00C20D57">
        <w:rPr>
          <w:rFonts w:eastAsia="Arial" w:cs="Arial"/>
          <w:szCs w:val="20"/>
        </w:rPr>
        <w:t xml:space="preserve">Veículos de Projeto </w:t>
      </w:r>
    </w:p>
    <w:p w14:paraId="00C6B03F" w14:textId="77777777" w:rsidR="006D3339" w:rsidRPr="00C20D57" w:rsidRDefault="006D3339" w:rsidP="00B41CF9">
      <w:pPr>
        <w:tabs>
          <w:tab w:val="left" w:pos="142"/>
          <w:tab w:val="left" w:pos="1134"/>
        </w:tabs>
        <w:ind w:left="567"/>
        <w:rPr>
          <w:rFonts w:cs="Arial"/>
          <w:szCs w:val="20"/>
        </w:rPr>
      </w:pPr>
    </w:p>
    <w:p w14:paraId="2D37E473" w14:textId="616409B9" w:rsidR="001A279C" w:rsidRPr="00C20D57" w:rsidRDefault="001A279C" w:rsidP="00B41CF9">
      <w:pPr>
        <w:numPr>
          <w:ilvl w:val="0"/>
          <w:numId w:val="9"/>
        </w:numPr>
        <w:tabs>
          <w:tab w:val="clear" w:pos="720"/>
          <w:tab w:val="left" w:pos="142"/>
        </w:tabs>
        <w:ind w:left="1701" w:hanging="567"/>
        <w:jc w:val="both"/>
        <w:rPr>
          <w:rFonts w:cs="Arial"/>
          <w:szCs w:val="20"/>
        </w:rPr>
      </w:pPr>
      <w:r w:rsidRPr="00C20D57">
        <w:rPr>
          <w:rFonts w:cs="Arial"/>
        </w:rPr>
        <w:t>Os veículos de projeto para o tronco da rodovia devem ser definidos com base nos estudos de tráfego; e</w:t>
      </w:r>
    </w:p>
    <w:p w14:paraId="55D5D7D2" w14:textId="77777777" w:rsidR="006D3339" w:rsidRPr="00C20D57" w:rsidRDefault="006D3339" w:rsidP="00B41CF9">
      <w:pPr>
        <w:tabs>
          <w:tab w:val="left" w:pos="142"/>
        </w:tabs>
        <w:ind w:left="1701"/>
        <w:jc w:val="both"/>
        <w:rPr>
          <w:rFonts w:cs="Arial"/>
          <w:szCs w:val="20"/>
        </w:rPr>
      </w:pPr>
    </w:p>
    <w:p w14:paraId="7EFDC7C7" w14:textId="77777777" w:rsidR="002D18A2" w:rsidRPr="00C20D57" w:rsidRDefault="001A279C" w:rsidP="00C46777">
      <w:pPr>
        <w:numPr>
          <w:ilvl w:val="0"/>
          <w:numId w:val="9"/>
        </w:numPr>
        <w:tabs>
          <w:tab w:val="clear" w:pos="720"/>
          <w:tab w:val="left" w:pos="142"/>
        </w:tabs>
        <w:ind w:left="1701" w:hanging="567"/>
        <w:jc w:val="both"/>
        <w:rPr>
          <w:rFonts w:cs="Arial"/>
          <w:szCs w:val="20"/>
        </w:rPr>
      </w:pPr>
      <w:r w:rsidRPr="00C20D57">
        <w:rPr>
          <w:rFonts w:eastAsia="Times New Roman" w:cs="Arial"/>
          <w:color w:val="000000" w:themeColor="text1"/>
          <w:szCs w:val="20"/>
        </w:rPr>
        <w:t>Para</w:t>
      </w:r>
      <w:r w:rsidRPr="00C20D57">
        <w:rPr>
          <w:rFonts w:cs="Arial"/>
          <w:szCs w:val="20"/>
        </w:rPr>
        <w:t xml:space="preserve"> verificação de raios de giro em </w:t>
      </w:r>
      <w:r w:rsidRPr="00C20D57">
        <w:rPr>
          <w:rFonts w:cs="Arial"/>
        </w:rPr>
        <w:t xml:space="preserve">todas as </w:t>
      </w:r>
      <w:r w:rsidRPr="00C20D57">
        <w:rPr>
          <w:rFonts w:cs="Arial"/>
          <w:szCs w:val="20"/>
        </w:rPr>
        <w:t>curvas, devem ser utilizados como veículos de projeto os veículos WB-20</w:t>
      </w:r>
      <w:r w:rsidRPr="00C20D57">
        <w:rPr>
          <w:rFonts w:cs="Arial"/>
        </w:rPr>
        <w:t xml:space="preserve">, </w:t>
      </w:r>
      <w:r w:rsidRPr="00C20D57">
        <w:rPr>
          <w:rFonts w:cs="Arial"/>
          <w:szCs w:val="20"/>
        </w:rPr>
        <w:t>WB30T</w:t>
      </w:r>
      <w:r w:rsidRPr="00C20D57">
        <w:rPr>
          <w:rFonts w:eastAsia="Times New Roman" w:cs="Arial"/>
          <w:color w:val="000000" w:themeColor="text1"/>
        </w:rPr>
        <w:t xml:space="preserve"> e WB 33D, sendo que a divisória da passagem sob a obra de arte deverá ser somente com sinalização horizontal</w:t>
      </w:r>
      <w:r w:rsidR="002D18A2" w:rsidRPr="00C20D57">
        <w:rPr>
          <w:rFonts w:eastAsia="Times New Roman" w:cs="Arial"/>
          <w:color w:val="000000" w:themeColor="text1"/>
        </w:rPr>
        <w:t>.</w:t>
      </w:r>
    </w:p>
    <w:p w14:paraId="68E61E78" w14:textId="77777777" w:rsidR="002D18A2" w:rsidRPr="00C20D57" w:rsidRDefault="002D18A2" w:rsidP="00212C18">
      <w:pPr>
        <w:pStyle w:val="PargrafodaLista"/>
        <w:rPr>
          <w:rFonts w:eastAsia="Times New Roman" w:cs="Arial"/>
          <w:color w:val="000000" w:themeColor="text1"/>
        </w:rPr>
      </w:pPr>
    </w:p>
    <w:p w14:paraId="16C78F36" w14:textId="52032F01" w:rsidR="00212C18" w:rsidRPr="00C20D57" w:rsidRDefault="00212C18" w:rsidP="00212C18">
      <w:pPr>
        <w:numPr>
          <w:ilvl w:val="0"/>
          <w:numId w:val="9"/>
        </w:numPr>
        <w:tabs>
          <w:tab w:val="clear" w:pos="720"/>
          <w:tab w:val="left" w:pos="142"/>
        </w:tabs>
        <w:ind w:left="1701" w:hanging="567"/>
        <w:jc w:val="both"/>
        <w:rPr>
          <w:rFonts w:cs="Arial"/>
          <w:szCs w:val="20"/>
        </w:rPr>
      </w:pPr>
      <w:r w:rsidRPr="00C20D57">
        <w:rPr>
          <w:rFonts w:eastAsia="Times New Roman" w:cs="Arial"/>
          <w:color w:val="000000" w:themeColor="text1"/>
        </w:rPr>
        <w:t>A passagem de veículos WB-33D deverá ser garantida por meio de soluções operacionais especiais.</w:t>
      </w:r>
    </w:p>
    <w:p w14:paraId="5CEEAB23" w14:textId="77777777" w:rsidR="001A279C" w:rsidRPr="00C20D57" w:rsidRDefault="001A279C" w:rsidP="00212C18">
      <w:pPr>
        <w:tabs>
          <w:tab w:val="left" w:pos="142"/>
        </w:tabs>
        <w:ind w:left="851"/>
        <w:jc w:val="both"/>
        <w:rPr>
          <w:rFonts w:cs="Arial"/>
          <w:szCs w:val="20"/>
        </w:rPr>
      </w:pPr>
    </w:p>
    <w:p w14:paraId="4B28559A" w14:textId="295663C0" w:rsidR="001A279C" w:rsidRPr="00C20D57" w:rsidRDefault="004C4F30" w:rsidP="00DB1B34">
      <w:pPr>
        <w:pStyle w:val="PargrafodaLista"/>
        <w:numPr>
          <w:ilvl w:val="0"/>
          <w:numId w:val="49"/>
        </w:numPr>
        <w:tabs>
          <w:tab w:val="left" w:pos="142"/>
          <w:tab w:val="left" w:pos="1134"/>
        </w:tabs>
        <w:rPr>
          <w:rFonts w:eastAsia="Arial" w:cs="Arial"/>
          <w:szCs w:val="20"/>
        </w:rPr>
      </w:pPr>
      <w:r w:rsidRPr="00C20D57">
        <w:rPr>
          <w:rFonts w:eastAsia="Arial" w:cs="Arial"/>
          <w:szCs w:val="20"/>
        </w:rPr>
        <w:t>Bocas de canaletas de drenagem</w:t>
      </w:r>
    </w:p>
    <w:p w14:paraId="6013B6D9" w14:textId="77777777" w:rsidR="006D3339" w:rsidRPr="00C20D57" w:rsidRDefault="006D3339" w:rsidP="00B41CF9">
      <w:pPr>
        <w:tabs>
          <w:tab w:val="left" w:pos="142"/>
          <w:tab w:val="left" w:pos="284"/>
          <w:tab w:val="left" w:pos="426"/>
        </w:tabs>
        <w:ind w:left="851"/>
        <w:jc w:val="both"/>
        <w:rPr>
          <w:rFonts w:cs="Arial"/>
          <w:szCs w:val="20"/>
        </w:rPr>
      </w:pPr>
    </w:p>
    <w:p w14:paraId="6568C065" w14:textId="77777777" w:rsidR="001A279C" w:rsidRPr="00C20D57" w:rsidRDefault="001A279C" w:rsidP="00B41CF9">
      <w:pPr>
        <w:numPr>
          <w:ilvl w:val="0"/>
          <w:numId w:val="9"/>
        </w:numPr>
        <w:tabs>
          <w:tab w:val="clear" w:pos="720"/>
          <w:tab w:val="left" w:pos="142"/>
        </w:tabs>
        <w:ind w:left="1701" w:hanging="567"/>
        <w:jc w:val="both"/>
        <w:rPr>
          <w:rFonts w:cs="Arial"/>
          <w:szCs w:val="20"/>
        </w:rPr>
      </w:pPr>
      <w:r w:rsidRPr="00C20D57">
        <w:rPr>
          <w:rFonts w:cs="Arial"/>
        </w:rPr>
        <w:t xml:space="preserve">Todas as bocas das canaletas de drenagem devem ser protegidas por dispositivos de contenção </w:t>
      </w:r>
      <w:r w:rsidRPr="00C20D57">
        <w:rPr>
          <w:rFonts w:eastAsia="Times New Roman" w:cs="Arial"/>
          <w:color w:val="000000" w:themeColor="text1"/>
        </w:rPr>
        <w:t>viária</w:t>
      </w:r>
      <w:r w:rsidRPr="00C20D57">
        <w:rPr>
          <w:rFonts w:cs="Arial"/>
        </w:rPr>
        <w:t>.</w:t>
      </w:r>
    </w:p>
    <w:p w14:paraId="7EA9DF85" w14:textId="77777777" w:rsidR="001A279C" w:rsidRPr="00C20D57" w:rsidRDefault="001A279C" w:rsidP="00B41CF9">
      <w:pPr>
        <w:tabs>
          <w:tab w:val="left" w:pos="142"/>
          <w:tab w:val="left" w:pos="284"/>
          <w:tab w:val="left" w:pos="426"/>
        </w:tabs>
        <w:ind w:left="851"/>
        <w:jc w:val="both"/>
        <w:rPr>
          <w:rFonts w:cs="Arial"/>
          <w:szCs w:val="20"/>
        </w:rPr>
      </w:pPr>
    </w:p>
    <w:p w14:paraId="55F0E2AF" w14:textId="7F3E0E1A" w:rsidR="001A279C" w:rsidRPr="00C20D57" w:rsidRDefault="004C4F30" w:rsidP="00226BEB">
      <w:pPr>
        <w:pStyle w:val="PargrafodaLista"/>
        <w:numPr>
          <w:ilvl w:val="0"/>
          <w:numId w:val="49"/>
        </w:numPr>
        <w:tabs>
          <w:tab w:val="left" w:pos="142"/>
          <w:tab w:val="left" w:pos="1134"/>
        </w:tabs>
        <w:rPr>
          <w:rFonts w:cs="Arial"/>
          <w:szCs w:val="20"/>
        </w:rPr>
      </w:pPr>
      <w:r w:rsidRPr="00C20D57">
        <w:rPr>
          <w:rFonts w:eastAsia="Arial" w:cs="Arial"/>
          <w:szCs w:val="20"/>
        </w:rPr>
        <w:t>Área de espera para pedestres</w:t>
      </w:r>
    </w:p>
    <w:p w14:paraId="5663B5F2" w14:textId="77777777" w:rsidR="006D3339" w:rsidRPr="00C20D57" w:rsidRDefault="006D3339" w:rsidP="00B41CF9">
      <w:pPr>
        <w:keepNext/>
        <w:tabs>
          <w:tab w:val="left" w:pos="142"/>
          <w:tab w:val="left" w:pos="1134"/>
        </w:tabs>
        <w:ind w:left="567"/>
        <w:rPr>
          <w:rFonts w:cs="Arial"/>
          <w:szCs w:val="20"/>
        </w:rPr>
      </w:pPr>
    </w:p>
    <w:p w14:paraId="153526AC" w14:textId="0D29A742" w:rsidR="001A279C" w:rsidRPr="00C20D57" w:rsidRDefault="001A279C" w:rsidP="00B41CF9">
      <w:pPr>
        <w:numPr>
          <w:ilvl w:val="0"/>
          <w:numId w:val="9"/>
        </w:numPr>
        <w:tabs>
          <w:tab w:val="clear" w:pos="720"/>
          <w:tab w:val="left" w:pos="142"/>
        </w:tabs>
        <w:ind w:left="1701" w:hanging="567"/>
        <w:jc w:val="both"/>
        <w:rPr>
          <w:rFonts w:cs="Arial"/>
          <w:szCs w:val="20"/>
        </w:rPr>
      </w:pPr>
      <w:r w:rsidRPr="00C20D57">
        <w:rPr>
          <w:rFonts w:cs="Arial"/>
        </w:rPr>
        <w:t>Prever a adequação geométrica da via, sempre que for constatada a necessidade de área de espera para pedestre entre sentidos opostos (tanto para pista simples como para dupla sem canteiro).</w:t>
      </w:r>
    </w:p>
    <w:p w14:paraId="13D980D5" w14:textId="77777777" w:rsidR="00A81F07" w:rsidRPr="00C20D57" w:rsidRDefault="00A81F07" w:rsidP="00A81F07">
      <w:pPr>
        <w:tabs>
          <w:tab w:val="left" w:pos="142"/>
        </w:tabs>
        <w:ind w:left="1701"/>
        <w:jc w:val="both"/>
        <w:rPr>
          <w:rFonts w:cs="Arial"/>
          <w:szCs w:val="20"/>
        </w:rPr>
      </w:pPr>
    </w:p>
    <w:p w14:paraId="0C993D7E" w14:textId="59A16F3C" w:rsidR="001A279C" w:rsidRPr="00C20D57" w:rsidRDefault="001A279C" w:rsidP="005340C9">
      <w:pPr>
        <w:pStyle w:val="Index2"/>
        <w:rPr>
          <w:rFonts w:eastAsia="Arial"/>
        </w:rPr>
      </w:pPr>
      <w:bookmarkStart w:id="73" w:name="_Toc1172743"/>
      <w:bookmarkStart w:id="74" w:name="_Toc1400052"/>
      <w:bookmarkStart w:id="75" w:name="_Toc476851002"/>
      <w:bookmarkStart w:id="76" w:name="_Ref3577755"/>
      <w:bookmarkStart w:id="77" w:name="_Toc14261692"/>
      <w:bookmarkStart w:id="78" w:name="_Toc139461655"/>
      <w:bookmarkEnd w:id="73"/>
      <w:bookmarkEnd w:id="74"/>
      <w:r w:rsidRPr="00C20D57">
        <w:t>Diretrizes para POI</w:t>
      </w:r>
      <w:bookmarkEnd w:id="75"/>
      <w:bookmarkEnd w:id="76"/>
      <w:bookmarkEnd w:id="77"/>
      <w:bookmarkEnd w:id="78"/>
    </w:p>
    <w:p w14:paraId="3B7CB06A" w14:textId="77777777" w:rsidR="00E10CBC" w:rsidRPr="00C20D57" w:rsidRDefault="00E10CBC" w:rsidP="00B41CF9">
      <w:pPr>
        <w:pStyle w:val="Index2"/>
        <w:numPr>
          <w:ilvl w:val="0"/>
          <w:numId w:val="0"/>
        </w:numPr>
        <w:rPr>
          <w:rFonts w:eastAsia="Arial"/>
        </w:rPr>
      </w:pPr>
    </w:p>
    <w:p w14:paraId="6DD8CA03" w14:textId="48B834F0" w:rsidR="001A279C" w:rsidRPr="00C20D57" w:rsidRDefault="001A279C" w:rsidP="00B41CF9">
      <w:pPr>
        <w:pStyle w:val="CorpoTexto"/>
      </w:pPr>
      <w:r w:rsidRPr="00C20D57">
        <w:t>De acordo com estudos efetuados pela ARTESP, tendo como base os dados, projeções e situação atual, o ANEXO 21 contempla os melhoramentos mínimos que deverão ser implantados pela CONCESSIONÁRIA, sendo passível das complementações que forem analisadas pela CONCESSIONÁRIA</w:t>
      </w:r>
      <w:r w:rsidRPr="00C20D57">
        <w:rPr>
          <w:spacing w:val="-8"/>
        </w:rPr>
        <w:t xml:space="preserve"> </w:t>
      </w:r>
      <w:r w:rsidRPr="00C20D57">
        <w:t>para formulação de seu POI, apresentado como condição para assinatura do CONTRATO. O PLANO DE INVESTIMENTOS, nos termos do CONTRATO de CONCESSÃO, será passível de adequações e revisões, preferencialmente de acordo com o processo de REVISÃO ORDINÁRIA.</w:t>
      </w:r>
    </w:p>
    <w:p w14:paraId="4AEF8803" w14:textId="77777777" w:rsidR="00E10CBC" w:rsidRPr="00C20D57" w:rsidRDefault="00E10CBC" w:rsidP="00B41CF9">
      <w:pPr>
        <w:pStyle w:val="CorpoTexto"/>
      </w:pPr>
    </w:p>
    <w:p w14:paraId="30CABA9E" w14:textId="019D5BF2" w:rsidR="001A279C" w:rsidRPr="00C20D57" w:rsidRDefault="001A279C" w:rsidP="00B41CF9">
      <w:pPr>
        <w:pStyle w:val="CorpoTexto"/>
      </w:pPr>
      <w:r w:rsidRPr="00C20D57">
        <w:t>Como condição para a assinatura do CONTRATO, a CONCESSIONÁRIA deverá apresentar o Plano Original de Investimentos, com detalhamento no CRONOGRAMA FÍSICO-EXECUTIVO referente ao SISTEMA RODOVIÁRIO, observando-se os prazos pré-definidos no ANEXO 21. Este cronograma deverá conter o detalhamento dos investimentos já previstos para todo o período de CONCESSÃO, incluindo todas as obras de Ampliação Principal, Demais Ampliações e Melhoramentos. Conforme o regramento contratual, o Plano Original de Investimentos poderá ser periodicamente revisto, de forma a viabilizar a identificação das necessidades e das demandas por investimentos não previstos inicialmente.</w:t>
      </w:r>
    </w:p>
    <w:p w14:paraId="0F9B6B0E" w14:textId="77777777" w:rsidR="00E10CBC" w:rsidRPr="00C20D57" w:rsidRDefault="00E10CBC" w:rsidP="00B41CF9">
      <w:pPr>
        <w:pStyle w:val="CorpoTexto"/>
      </w:pPr>
    </w:p>
    <w:p w14:paraId="51103688" w14:textId="7277729C" w:rsidR="00EA4296" w:rsidRPr="00C20D57" w:rsidRDefault="001A279C" w:rsidP="00EA4296">
      <w:pPr>
        <w:pStyle w:val="CorpoTexto"/>
      </w:pPr>
      <w:r w:rsidRPr="00C20D57">
        <w:t>Os melhoramentos mínimos apresentados no POI, baseado nos ANEXOS 12 e 21, deverão ser executados pela CONCESSIONÁRIA nos prazos previstos no CRONOGRAMA FÍSICO-EXECUTIVO inicial que trata dos investimentos necessários para todo o SISTEMA RODOVIÁRIO, contando como marco inicial a data de assinatura do TERMO DE TRANSFERÊNCIA INICIAL</w:t>
      </w:r>
      <w:r w:rsidR="003E1F07" w:rsidRPr="00C20D57">
        <w:t>.</w:t>
      </w:r>
      <w:r w:rsidRPr="00C20D57">
        <w:t xml:space="preserve"> Nas hipóteses de não cumprimento ou de cumprimento intempestivo dos serviços apresentados no POI, a CONCESSIONÁRIA ficará sujeita à incidência de um fator relativo ao atendimento, pela CONCESSIONÁRIA, dos Indicadores de Desempenho, bem como às penalidades estabelecidas no CONTRATO e seus ANEXOS, especialmente no ANEXO </w:t>
      </w:r>
      <w:r w:rsidR="0092112C" w:rsidRPr="00C20D57">
        <w:t>11.</w:t>
      </w:r>
    </w:p>
    <w:p w14:paraId="6C661E08" w14:textId="17988328" w:rsidR="001A279C" w:rsidRPr="00C20D57" w:rsidRDefault="001A279C" w:rsidP="00B41CF9">
      <w:pPr>
        <w:pStyle w:val="CorpoTexto"/>
      </w:pPr>
    </w:p>
    <w:p w14:paraId="19D77F7A" w14:textId="4B3FEB0C" w:rsidR="154587A7" w:rsidRPr="00C20D57" w:rsidRDefault="154587A7" w:rsidP="154587A7">
      <w:pPr>
        <w:pStyle w:val="CorpoTexto"/>
      </w:pPr>
      <w:r w:rsidRPr="00C20D57">
        <w:t>Na apresentação do POI, a CONCESSIONÁRIA deverá contemplar as datas efetivas de início e conclusão de serviços relacionados à fase executiva da obra, excluídos os prazos relativos às atividades de projetos, licenciamentos, desapropriações, orçamentos, contratações ou outras atividades administrativas.</w:t>
      </w:r>
    </w:p>
    <w:p w14:paraId="0F709A4A" w14:textId="77777777" w:rsidR="00313B77" w:rsidRPr="00C20D57" w:rsidRDefault="00313B77" w:rsidP="00313B77">
      <w:pPr>
        <w:pStyle w:val="CorpoTexto"/>
        <w:rPr>
          <w:highlight w:val="yellow"/>
        </w:rPr>
      </w:pPr>
    </w:p>
    <w:p w14:paraId="15EFD73E" w14:textId="77777777" w:rsidR="00E10CBC" w:rsidRPr="00C20D57" w:rsidRDefault="00E10CBC" w:rsidP="00B41CF9">
      <w:pPr>
        <w:pStyle w:val="CorpoTexto"/>
        <w:rPr>
          <w:highlight w:val="yellow"/>
        </w:rPr>
      </w:pPr>
    </w:p>
    <w:p w14:paraId="36B91FE6" w14:textId="46C79DF1" w:rsidR="001A279C" w:rsidRPr="00C20D57" w:rsidRDefault="001A279C" w:rsidP="005340C9">
      <w:pPr>
        <w:pStyle w:val="Index2"/>
      </w:pPr>
      <w:bookmarkStart w:id="79" w:name="_Toc10558388"/>
      <w:bookmarkStart w:id="80" w:name="_Toc467837158"/>
      <w:bookmarkStart w:id="81" w:name="_Toc467837159"/>
      <w:bookmarkStart w:id="82" w:name="_Toc461785935"/>
      <w:bookmarkStart w:id="83" w:name="_Toc476851003"/>
      <w:bookmarkStart w:id="84" w:name="_Toc14261693"/>
      <w:bookmarkStart w:id="85" w:name="_Toc139461656"/>
      <w:bookmarkEnd w:id="79"/>
      <w:bookmarkEnd w:id="80"/>
      <w:bookmarkEnd w:id="81"/>
      <w:bookmarkEnd w:id="82"/>
      <w:r w:rsidRPr="00C20D57">
        <w:lastRenderedPageBreak/>
        <w:t>Classificação de dispositivos</w:t>
      </w:r>
      <w:bookmarkEnd w:id="83"/>
      <w:bookmarkEnd w:id="84"/>
      <w:bookmarkEnd w:id="85"/>
    </w:p>
    <w:p w14:paraId="770978E4" w14:textId="77777777" w:rsidR="001A279C" w:rsidRPr="00C20D57" w:rsidRDefault="001A279C" w:rsidP="00142F46">
      <w:pPr>
        <w:tabs>
          <w:tab w:val="left" w:pos="142"/>
        </w:tabs>
        <w:spacing w:before="240" w:afterLines="28" w:after="67" w:line="290" w:lineRule="auto"/>
        <w:ind w:right="4"/>
        <w:jc w:val="center"/>
        <w:rPr>
          <w:highlight w:val="yellow"/>
        </w:rPr>
      </w:pPr>
      <w:r w:rsidRPr="00C20D57">
        <w:rPr>
          <w:noProof/>
          <w:lang w:eastAsia="pt-BR"/>
        </w:rPr>
        <w:drawing>
          <wp:inline distT="0" distB="0" distL="0" distR="0" wp14:anchorId="294F434C" wp14:editId="71CBCD74">
            <wp:extent cx="3105150" cy="5752780"/>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107821" cy="5757728"/>
                    </a:xfrm>
                    <a:prstGeom prst="rect">
                      <a:avLst/>
                    </a:prstGeom>
                  </pic:spPr>
                </pic:pic>
              </a:graphicData>
            </a:graphic>
          </wp:inline>
        </w:drawing>
      </w:r>
      <w:bookmarkStart w:id="86" w:name="_Toc476851004"/>
    </w:p>
    <w:p w14:paraId="416FC7D3" w14:textId="4AD6EDCA" w:rsidR="001A279C" w:rsidRPr="00C20D57" w:rsidRDefault="001A279C" w:rsidP="001C3FBB">
      <w:pPr>
        <w:rPr>
          <w:rFonts w:eastAsia="Arial"/>
          <w:b/>
          <w:bCs/>
          <w:szCs w:val="20"/>
        </w:rPr>
      </w:pPr>
    </w:p>
    <w:p w14:paraId="7851D360" w14:textId="31DA8647" w:rsidR="001A279C" w:rsidRPr="00C20D57" w:rsidRDefault="001A279C" w:rsidP="005340C9">
      <w:pPr>
        <w:pStyle w:val="Index"/>
        <w:pageBreakBefore w:val="0"/>
      </w:pPr>
      <w:bookmarkStart w:id="87" w:name="_Toc14261694"/>
      <w:bookmarkStart w:id="88" w:name="_Toc139461657"/>
      <w:r w:rsidRPr="00C20D57">
        <w:t>NOVOS INVESTIMENTOS</w:t>
      </w:r>
      <w:bookmarkEnd w:id="86"/>
      <w:bookmarkEnd w:id="87"/>
      <w:bookmarkEnd w:id="88"/>
    </w:p>
    <w:p w14:paraId="258B17EE" w14:textId="77777777" w:rsidR="00E10CBC" w:rsidRPr="00C20D57" w:rsidRDefault="00E10CBC" w:rsidP="00E10CBC">
      <w:pPr>
        <w:pStyle w:val="Index"/>
        <w:pageBreakBefore w:val="0"/>
        <w:numPr>
          <w:ilvl w:val="0"/>
          <w:numId w:val="0"/>
        </w:numPr>
      </w:pPr>
    </w:p>
    <w:p w14:paraId="7626EF06" w14:textId="5BE47F2A" w:rsidR="001A279C" w:rsidRPr="00C20D57" w:rsidRDefault="001A279C" w:rsidP="00E10CBC">
      <w:pPr>
        <w:pStyle w:val="CorpoTexto"/>
      </w:pPr>
      <w:r w:rsidRPr="00C20D57">
        <w:t>Em face das revisões contratuais previstas no CONTRATO, sejam elas ORDINÁRIAS ou EXTRAORDINÁRIAS, novos investimentos, não previstos no POI, poderão ser incorporados às responsabilidades da CONCESSIONÁRIA, conforme regramento estabelecido no CONTRATO e ANEXOS. Ao final do processo das revisões, quando da decisão de se implementar novos investimentos, estes devem ser detalhados em um PLANO DE INVESTIMENTOS que trará, também, um CRONOGRAMA FÍSICO-FINANCEIRO, que deve apresentar os prazos de início e fim de cada obra, além de marcos intermediários de cada etapa construtiva, que deverão ser dispostos no cronograma em periodicidade, pelo menos, semestral.</w:t>
      </w:r>
    </w:p>
    <w:p w14:paraId="20FA0D5E" w14:textId="77777777" w:rsidR="00E10CBC" w:rsidRPr="00C20D57" w:rsidRDefault="00E10CBC" w:rsidP="00E10CBC">
      <w:pPr>
        <w:pStyle w:val="CorpoTexto"/>
        <w:rPr>
          <w:bCs/>
        </w:rPr>
      </w:pPr>
    </w:p>
    <w:p w14:paraId="4EACC1C6" w14:textId="2E2562ED" w:rsidR="001A279C" w:rsidRPr="00C20D57" w:rsidRDefault="001A279C" w:rsidP="00E10CBC">
      <w:pPr>
        <w:pStyle w:val="CorpoTexto"/>
      </w:pPr>
      <w:r w:rsidRPr="00C20D57">
        <w:lastRenderedPageBreak/>
        <w:t xml:space="preserve">A CONCESSIONÁRIA é responsável pela obtenção da aprovação dos PROJETOS FUNCIONAIS junto à ARTESP (quando solicitado), que deverão ser entregues nos prazos determinados pela ARTESP quando dos estudos referentes aos </w:t>
      </w:r>
      <w:r w:rsidR="000F6958" w:rsidRPr="00C20D57">
        <w:t>n</w:t>
      </w:r>
      <w:r w:rsidRPr="00C20D57">
        <w:t xml:space="preserve">ovos </w:t>
      </w:r>
      <w:r w:rsidR="000F6958" w:rsidRPr="00C20D57">
        <w:t>i</w:t>
      </w:r>
      <w:r w:rsidRPr="00C20D57">
        <w:t>nvestimentos.</w:t>
      </w:r>
    </w:p>
    <w:p w14:paraId="23E1C06C" w14:textId="77777777" w:rsidR="00E10CBC" w:rsidRPr="00C20D57" w:rsidRDefault="00E10CBC" w:rsidP="00E10CBC">
      <w:pPr>
        <w:pStyle w:val="CorpoTexto"/>
      </w:pPr>
    </w:p>
    <w:p w14:paraId="5492A7DD" w14:textId="281F5B0C" w:rsidR="001A279C" w:rsidRPr="00C20D57" w:rsidRDefault="001A279C" w:rsidP="00E10CBC">
      <w:pPr>
        <w:pStyle w:val="CorpoTexto"/>
      </w:pPr>
      <w:r w:rsidRPr="00C20D57">
        <w:t xml:space="preserve">Os PROJETOS EXECUTIVOS para implantação das obras somente poderão ser entregues à ARTESP após a aprovação dos PROJETOS FUNCIONAIS, sendo que ambos deverão ser elaborados pela CONCESSIONÁRIA, nos termos do APÊNDICE H. </w:t>
      </w:r>
    </w:p>
    <w:p w14:paraId="67D1F231" w14:textId="77777777" w:rsidR="00E10CBC" w:rsidRPr="00C20D57" w:rsidRDefault="00E10CBC" w:rsidP="00E10CBC">
      <w:pPr>
        <w:pStyle w:val="CorpoTexto"/>
      </w:pPr>
    </w:p>
    <w:p w14:paraId="2161A9A0" w14:textId="73882094" w:rsidR="001A279C" w:rsidRPr="00C20D57" w:rsidRDefault="001A279C" w:rsidP="00E10CBC">
      <w:pPr>
        <w:pStyle w:val="CorpoTexto"/>
      </w:pPr>
      <w:r w:rsidRPr="00C20D57">
        <w:t>A CONCESSIONÁRIA deverá comunicar por escrito e justificadamente os eventuais atrasos finais de obra</w:t>
      </w:r>
      <w:r w:rsidRPr="00C20D57" w:rsidDel="006B3CAC">
        <w:t xml:space="preserve"> </w:t>
      </w:r>
      <w:r w:rsidRPr="00C20D57">
        <w:t xml:space="preserve">apresentados no PLANO DE INVESTIMENTOS dos </w:t>
      </w:r>
      <w:r w:rsidR="00F72BF6" w:rsidRPr="00C20D57">
        <w:t>n</w:t>
      </w:r>
      <w:r w:rsidRPr="00C20D57">
        <w:t xml:space="preserve">ovos </w:t>
      </w:r>
      <w:r w:rsidR="00F72BF6" w:rsidRPr="00C20D57">
        <w:t>i</w:t>
      </w:r>
      <w:r w:rsidRPr="00C20D57">
        <w:t>nvestimentos, sem prejuízo da análise e validação pela ARTESP quanto ao mérito.</w:t>
      </w:r>
    </w:p>
    <w:p w14:paraId="06B4810A" w14:textId="77777777" w:rsidR="00E10CBC" w:rsidRPr="00C20D57" w:rsidRDefault="00E10CBC" w:rsidP="00E10CBC">
      <w:pPr>
        <w:pStyle w:val="CorpoTexto"/>
      </w:pPr>
    </w:p>
    <w:p w14:paraId="3AB51706" w14:textId="55F4A5C3" w:rsidR="001A279C" w:rsidRPr="00C20D57" w:rsidRDefault="001A279C" w:rsidP="00E10CBC">
      <w:pPr>
        <w:pStyle w:val="CorpoTexto"/>
      </w:pPr>
      <w:r w:rsidRPr="00C20D57">
        <w:t>Antes da aprovação definitiva dos projetos, a ARTESP poderá emitir recomendações e orientar a CONCESSIONÁRIA durante o processo de desenvolvimento e elaboração dos projetos, inclusive com base nas informações, dados e documentos de que tenha conhecimento por meio do acesso ao SISPROJ, sempre observada a sistemática prevista no APÊNDICE H.</w:t>
      </w:r>
    </w:p>
    <w:p w14:paraId="41C36492" w14:textId="77777777" w:rsidR="001A279C" w:rsidRPr="00C20D57" w:rsidRDefault="001A279C" w:rsidP="00E10CBC">
      <w:pPr>
        <w:pStyle w:val="CorpoTexto"/>
      </w:pPr>
    </w:p>
    <w:p w14:paraId="7FF61731" w14:textId="257C88E1" w:rsidR="001A279C" w:rsidRPr="00C20D57" w:rsidRDefault="001A279C" w:rsidP="005340C9">
      <w:pPr>
        <w:pStyle w:val="Index"/>
        <w:pageBreakBefore w:val="0"/>
      </w:pPr>
      <w:bookmarkStart w:id="89" w:name="_Toc14261695"/>
      <w:bookmarkStart w:id="90" w:name="_Ref14714841"/>
      <w:bookmarkStart w:id="91" w:name="_Ref14715168"/>
      <w:bookmarkStart w:id="92" w:name="_Ref14715177"/>
      <w:bookmarkStart w:id="93" w:name="_Ref14715293"/>
      <w:bookmarkStart w:id="94" w:name="_Ref14715360"/>
      <w:bookmarkStart w:id="95" w:name="_Ref14715490"/>
      <w:bookmarkStart w:id="96" w:name="_Ref14715551"/>
      <w:bookmarkStart w:id="97" w:name="_Ref14715585"/>
      <w:bookmarkStart w:id="98" w:name="_Ref14715594"/>
      <w:bookmarkStart w:id="99" w:name="_Ref14715615"/>
      <w:bookmarkStart w:id="100" w:name="_Ref14715624"/>
      <w:bookmarkStart w:id="101" w:name="_Ref14715632"/>
      <w:bookmarkStart w:id="102" w:name="_Ref14715673"/>
      <w:bookmarkStart w:id="103" w:name="_Ref14715729"/>
      <w:bookmarkStart w:id="104" w:name="_Ref14715742"/>
      <w:bookmarkStart w:id="105" w:name="_Ref14715869"/>
      <w:bookmarkStart w:id="106" w:name="_Ref14715902"/>
      <w:bookmarkStart w:id="107" w:name="_Ref14715916"/>
      <w:bookmarkStart w:id="108" w:name="_Ref14715926"/>
      <w:bookmarkStart w:id="109" w:name="_Ref14715989"/>
      <w:bookmarkStart w:id="110" w:name="_Ref14716011"/>
      <w:bookmarkStart w:id="111" w:name="_Ref14716019"/>
      <w:bookmarkStart w:id="112" w:name="_Ref14716028"/>
      <w:bookmarkStart w:id="113" w:name="_Ref14716051"/>
      <w:bookmarkStart w:id="114" w:name="_Ref14716064"/>
      <w:bookmarkStart w:id="115" w:name="_Ref14716083"/>
      <w:bookmarkStart w:id="116" w:name="_Ref14716091"/>
      <w:bookmarkStart w:id="117" w:name="_Ref14716105"/>
      <w:bookmarkStart w:id="118" w:name="_Ref14716115"/>
      <w:bookmarkStart w:id="119" w:name="_Ref14716155"/>
      <w:bookmarkStart w:id="120" w:name="_Ref14716455"/>
      <w:bookmarkStart w:id="121" w:name="_Ref14716542"/>
      <w:bookmarkStart w:id="122" w:name="_Ref14716701"/>
      <w:bookmarkStart w:id="123" w:name="_Ref14716718"/>
      <w:bookmarkStart w:id="124" w:name="_Ref14716744"/>
      <w:bookmarkStart w:id="125" w:name="_Ref62074975"/>
      <w:bookmarkStart w:id="126" w:name="_Ref62152891"/>
      <w:bookmarkStart w:id="127" w:name="_Toc139461658"/>
      <w:r w:rsidRPr="00C20D57">
        <w:t>QUADRO DE PRAZOS</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3508742B" w14:textId="1627DC26" w:rsidR="00EA74C7" w:rsidRPr="00C20D57" w:rsidRDefault="00EA74C7" w:rsidP="00E10CBC">
      <w:pPr>
        <w:pStyle w:val="CorpoTexto"/>
        <w:keepNext/>
        <w:rPr>
          <w:highlight w:val="yellow"/>
        </w:rPr>
      </w:pPr>
    </w:p>
    <w:tbl>
      <w:tblPr>
        <w:tblStyle w:val="Tabelacomgrade"/>
        <w:tblW w:w="8995" w:type="dxa"/>
        <w:tblLayout w:type="fixed"/>
        <w:tblLook w:val="06A0" w:firstRow="1" w:lastRow="0" w:firstColumn="1" w:lastColumn="0" w:noHBand="1" w:noVBand="1"/>
      </w:tblPr>
      <w:tblGrid>
        <w:gridCol w:w="3135"/>
        <w:gridCol w:w="1732"/>
        <w:gridCol w:w="4128"/>
      </w:tblGrid>
      <w:tr w:rsidR="136BEE85" w:rsidRPr="00C20D57" w14:paraId="430FA178" w14:textId="77777777" w:rsidTr="4DFB89C0">
        <w:trPr>
          <w:tblHeader/>
        </w:trPr>
        <w:tc>
          <w:tcPr>
            <w:tcW w:w="3135" w:type="dxa"/>
            <w:shd w:val="clear" w:color="auto" w:fill="D9D9D9" w:themeFill="background1" w:themeFillShade="D9"/>
            <w:vAlign w:val="center"/>
          </w:tcPr>
          <w:p w14:paraId="02CCF10D" w14:textId="46893EEE" w:rsidR="136BEE85" w:rsidRPr="00C20D57" w:rsidRDefault="136BEE85" w:rsidP="00822688">
            <w:pPr>
              <w:jc w:val="center"/>
              <w:rPr>
                <w:rFonts w:cs="Arial"/>
              </w:rPr>
            </w:pPr>
            <w:r w:rsidRPr="00C20D57">
              <w:rPr>
                <w:rFonts w:eastAsia="Calibri" w:cs="Arial"/>
                <w:b/>
                <w:bCs/>
                <w:color w:val="000000" w:themeColor="text1"/>
              </w:rPr>
              <w:t>ATIVIDADE</w:t>
            </w:r>
          </w:p>
        </w:tc>
        <w:tc>
          <w:tcPr>
            <w:tcW w:w="1732" w:type="dxa"/>
            <w:shd w:val="clear" w:color="auto" w:fill="D9D9D9" w:themeFill="background1" w:themeFillShade="D9"/>
            <w:vAlign w:val="center"/>
          </w:tcPr>
          <w:p w14:paraId="1B51FB29" w14:textId="11C9886F" w:rsidR="136BEE85" w:rsidRPr="00C20D57" w:rsidRDefault="136BEE85" w:rsidP="00822688">
            <w:pPr>
              <w:jc w:val="center"/>
              <w:rPr>
                <w:rFonts w:cs="Arial"/>
              </w:rPr>
            </w:pPr>
            <w:r w:rsidRPr="00C20D57">
              <w:rPr>
                <w:rFonts w:eastAsia="Calibri" w:cs="Arial"/>
                <w:b/>
                <w:bCs/>
                <w:color w:val="000000" w:themeColor="text1"/>
              </w:rPr>
              <w:t>ITEM DO ANEXO</w:t>
            </w:r>
          </w:p>
        </w:tc>
        <w:tc>
          <w:tcPr>
            <w:tcW w:w="4128" w:type="dxa"/>
            <w:shd w:val="clear" w:color="auto" w:fill="D9D9D9" w:themeFill="background1" w:themeFillShade="D9"/>
            <w:vAlign w:val="center"/>
          </w:tcPr>
          <w:p w14:paraId="77ED86BE" w14:textId="4804531F" w:rsidR="136BEE85" w:rsidRPr="00C20D57" w:rsidRDefault="136BEE85" w:rsidP="00822688">
            <w:pPr>
              <w:jc w:val="center"/>
              <w:rPr>
                <w:rFonts w:cs="Arial"/>
              </w:rPr>
            </w:pPr>
            <w:r w:rsidRPr="00C20D57">
              <w:rPr>
                <w:rFonts w:eastAsia="Calibri" w:cs="Arial"/>
                <w:b/>
                <w:bCs/>
                <w:color w:val="000000" w:themeColor="text1"/>
              </w:rPr>
              <w:t>PRAZO</w:t>
            </w:r>
          </w:p>
        </w:tc>
      </w:tr>
      <w:tr w:rsidR="136BEE85" w:rsidRPr="00C20D57" w14:paraId="5DBCCC46" w14:textId="77777777" w:rsidTr="4DFB89C0">
        <w:tc>
          <w:tcPr>
            <w:tcW w:w="3135" w:type="dxa"/>
          </w:tcPr>
          <w:p w14:paraId="6B1642D7" w14:textId="6500E123" w:rsidR="136BEE85" w:rsidRPr="00C20D57" w:rsidRDefault="136BEE85" w:rsidP="00A96E10">
            <w:pPr>
              <w:jc w:val="both"/>
              <w:rPr>
                <w:rFonts w:cs="Arial"/>
              </w:rPr>
            </w:pPr>
            <w:r w:rsidRPr="00C20D57">
              <w:rPr>
                <w:rFonts w:eastAsia="Calibri" w:cs="Arial"/>
                <w:color w:val="000000" w:themeColor="text1"/>
              </w:rPr>
              <w:t>Apresentação do Plano de Implementação e Desenvolvimento de Projetos em Modelagem BIM para a aprovação da ARTESP</w:t>
            </w:r>
          </w:p>
        </w:tc>
        <w:tc>
          <w:tcPr>
            <w:tcW w:w="1732" w:type="dxa"/>
            <w:vAlign w:val="center"/>
          </w:tcPr>
          <w:p w14:paraId="2A54AF4E" w14:textId="78CBAEB1" w:rsidR="136BEE85" w:rsidRPr="00C20D57" w:rsidRDefault="136BEE85" w:rsidP="00FB0E3C">
            <w:pPr>
              <w:jc w:val="center"/>
              <w:rPr>
                <w:rFonts w:cs="Arial"/>
              </w:rPr>
            </w:pPr>
            <w:r w:rsidRPr="00C20D57">
              <w:rPr>
                <w:rFonts w:eastAsia="Calibri" w:cs="Arial"/>
                <w:color w:val="000000" w:themeColor="text1"/>
              </w:rPr>
              <w:t>1</w:t>
            </w:r>
            <w:r w:rsidR="006E30E0" w:rsidRPr="00C20D57">
              <w:rPr>
                <w:rFonts w:eastAsia="Calibri" w:cs="Arial"/>
                <w:color w:val="000000" w:themeColor="text1"/>
              </w:rPr>
              <w:t xml:space="preserve"> </w:t>
            </w:r>
            <w:r w:rsidRPr="00C20D57">
              <w:rPr>
                <w:rFonts w:eastAsia="Calibri" w:cs="Arial"/>
                <w:color w:val="000000" w:themeColor="text1"/>
              </w:rPr>
              <w:t>(a)</w:t>
            </w:r>
          </w:p>
        </w:tc>
        <w:tc>
          <w:tcPr>
            <w:tcW w:w="4128" w:type="dxa"/>
          </w:tcPr>
          <w:p w14:paraId="75E3245A" w14:textId="258811D8" w:rsidR="136BEE85" w:rsidRPr="00C20D57" w:rsidRDefault="136BEE85" w:rsidP="00A96E10">
            <w:pPr>
              <w:jc w:val="both"/>
              <w:rPr>
                <w:rFonts w:cs="Arial"/>
              </w:rPr>
            </w:pPr>
            <w:r w:rsidRPr="00C20D57">
              <w:rPr>
                <w:rFonts w:eastAsia="Calibri" w:cs="Arial"/>
                <w:color w:val="000000" w:themeColor="text1"/>
              </w:rPr>
              <w:t xml:space="preserve">Até 6 (seis) meses contados da </w:t>
            </w:r>
            <w:r w:rsidRPr="00C20D57">
              <w:rPr>
                <w:rFonts w:cs="Arial"/>
              </w:rPr>
              <w:t>data de assinatura do TERMO DE TRANSFERÊNCIA INICIAL.</w:t>
            </w:r>
          </w:p>
        </w:tc>
      </w:tr>
      <w:tr w:rsidR="136BEE85" w:rsidRPr="00C20D57" w14:paraId="465A17B2" w14:textId="77777777" w:rsidTr="4DFB89C0">
        <w:tc>
          <w:tcPr>
            <w:tcW w:w="3135" w:type="dxa"/>
          </w:tcPr>
          <w:p w14:paraId="5880965F" w14:textId="7FA8BA40" w:rsidR="136BEE85" w:rsidRPr="00C20D57" w:rsidRDefault="136BEE85" w:rsidP="00A96E10">
            <w:pPr>
              <w:jc w:val="both"/>
              <w:rPr>
                <w:rFonts w:cs="Arial"/>
              </w:rPr>
            </w:pPr>
            <w:r w:rsidRPr="00C20D57">
              <w:rPr>
                <w:rFonts w:eastAsia="Calibri" w:cs="Arial"/>
                <w:color w:val="000000" w:themeColor="text1"/>
              </w:rPr>
              <w:t>Cronograma de Instrumentação de Pistas</w:t>
            </w:r>
          </w:p>
        </w:tc>
        <w:tc>
          <w:tcPr>
            <w:tcW w:w="1732" w:type="dxa"/>
            <w:vAlign w:val="center"/>
          </w:tcPr>
          <w:p w14:paraId="3CE1613D" w14:textId="21DF58E6" w:rsidR="136BEE85" w:rsidRPr="00C20D57" w:rsidRDefault="136BEE85" w:rsidP="00FB0E3C">
            <w:pPr>
              <w:jc w:val="center"/>
              <w:rPr>
                <w:rFonts w:cs="Arial"/>
              </w:rPr>
            </w:pPr>
            <w:r w:rsidRPr="00C20D57">
              <w:rPr>
                <w:rFonts w:eastAsia="Calibri" w:cs="Arial"/>
                <w:color w:val="000000" w:themeColor="text1"/>
              </w:rPr>
              <w:t>1</w:t>
            </w:r>
            <w:r w:rsidR="006E30E0" w:rsidRPr="00C20D57">
              <w:rPr>
                <w:rFonts w:eastAsia="Calibri" w:cs="Arial"/>
                <w:color w:val="000000" w:themeColor="text1"/>
              </w:rPr>
              <w:t xml:space="preserve"> </w:t>
            </w:r>
            <w:r w:rsidRPr="00C20D57">
              <w:rPr>
                <w:rFonts w:eastAsia="Calibri" w:cs="Arial"/>
                <w:color w:val="000000" w:themeColor="text1"/>
              </w:rPr>
              <w:t>(c)</w:t>
            </w:r>
          </w:p>
        </w:tc>
        <w:tc>
          <w:tcPr>
            <w:tcW w:w="4128" w:type="dxa"/>
          </w:tcPr>
          <w:p w14:paraId="55FEB294" w14:textId="62AFEB96" w:rsidR="136BEE85" w:rsidRPr="00C20D57" w:rsidRDefault="136BEE85" w:rsidP="00A96E10">
            <w:pPr>
              <w:jc w:val="both"/>
              <w:rPr>
                <w:rFonts w:cs="Arial"/>
              </w:rPr>
            </w:pPr>
            <w:r w:rsidRPr="00C20D57">
              <w:rPr>
                <w:rFonts w:eastAsia="Calibri" w:cs="Arial"/>
                <w:color w:val="000000" w:themeColor="text1"/>
              </w:rPr>
              <w:t xml:space="preserve">Até 6 (seis) meses contados da </w:t>
            </w:r>
            <w:r w:rsidRPr="00C20D57">
              <w:rPr>
                <w:rFonts w:cs="Arial"/>
              </w:rPr>
              <w:t xml:space="preserve">data de assinatura do </w:t>
            </w:r>
            <w:r w:rsidR="00510A85" w:rsidRPr="00C20D57">
              <w:rPr>
                <w:rFonts w:cs="Arial"/>
              </w:rPr>
              <w:t>TERMO DE TRANSFERÊNCIA INICIAL</w:t>
            </w:r>
          </w:p>
        </w:tc>
      </w:tr>
      <w:tr w:rsidR="136BEE85" w:rsidRPr="00C20D57" w14:paraId="091E7863" w14:textId="77777777" w:rsidTr="4DFB89C0">
        <w:tc>
          <w:tcPr>
            <w:tcW w:w="3135" w:type="dxa"/>
          </w:tcPr>
          <w:p w14:paraId="63FFDE9B" w14:textId="0957C377" w:rsidR="136BEE85" w:rsidRPr="00C20D57" w:rsidRDefault="136BEE85" w:rsidP="00A96E10">
            <w:pPr>
              <w:jc w:val="both"/>
              <w:rPr>
                <w:rFonts w:cs="Arial"/>
              </w:rPr>
            </w:pPr>
            <w:r w:rsidRPr="00C20D57">
              <w:rPr>
                <w:rFonts w:eastAsia="Calibri" w:cs="Arial"/>
                <w:color w:val="000000" w:themeColor="text1"/>
              </w:rPr>
              <w:t>Implantação e operação do Sistema de Pesagem no SISTEMA RODOVIÁRIO</w:t>
            </w:r>
          </w:p>
        </w:tc>
        <w:tc>
          <w:tcPr>
            <w:tcW w:w="1732" w:type="dxa"/>
            <w:vAlign w:val="center"/>
          </w:tcPr>
          <w:p w14:paraId="012FBEC4" w14:textId="1CA7F871" w:rsidR="136BEE85" w:rsidRPr="00C20D57" w:rsidRDefault="136BEE85" w:rsidP="00FB0E3C">
            <w:pPr>
              <w:jc w:val="center"/>
              <w:rPr>
                <w:rFonts w:cs="Arial"/>
              </w:rPr>
            </w:pPr>
            <w:r w:rsidRPr="00C20D57">
              <w:rPr>
                <w:rFonts w:eastAsia="Calibri" w:cs="Arial"/>
                <w:color w:val="000000" w:themeColor="text1"/>
              </w:rPr>
              <w:t>3.2.</w:t>
            </w:r>
            <w:r w:rsidR="00CB69DB" w:rsidRPr="00C20D57">
              <w:rPr>
                <w:rFonts w:eastAsia="Calibri" w:cs="Arial"/>
                <w:color w:val="000000" w:themeColor="text1"/>
              </w:rPr>
              <w:t>1</w:t>
            </w:r>
            <w:r w:rsidR="00E82170" w:rsidRPr="00C20D57">
              <w:rPr>
                <w:rFonts w:eastAsia="Calibri" w:cs="Arial"/>
                <w:color w:val="000000" w:themeColor="text1"/>
              </w:rPr>
              <w:t xml:space="preserve"> (i)</w:t>
            </w:r>
          </w:p>
        </w:tc>
        <w:tc>
          <w:tcPr>
            <w:tcW w:w="4128" w:type="dxa"/>
          </w:tcPr>
          <w:p w14:paraId="159D131F" w14:textId="59339F42" w:rsidR="136BEE85" w:rsidRPr="00C20D57" w:rsidRDefault="136BEE85" w:rsidP="00A96E10">
            <w:pPr>
              <w:jc w:val="both"/>
              <w:rPr>
                <w:rFonts w:cs="Arial"/>
              </w:rPr>
            </w:pPr>
            <w:r w:rsidRPr="00C20D57">
              <w:rPr>
                <w:rFonts w:eastAsia="Calibri" w:cs="Arial"/>
                <w:color w:val="000000" w:themeColor="text1"/>
              </w:rPr>
              <w:t>Até 24 (vinte e quatro) meses contados da</w:t>
            </w:r>
            <w:r w:rsidRPr="00C20D57">
              <w:rPr>
                <w:rFonts w:cs="Arial"/>
              </w:rPr>
              <w:t xml:space="preserve"> data de assinatura do </w:t>
            </w:r>
            <w:r w:rsidR="00510A85" w:rsidRPr="00C20D57">
              <w:rPr>
                <w:rFonts w:cs="Arial"/>
              </w:rPr>
              <w:t>TERMO DE TRANSFERÊNCIA INICIAL</w:t>
            </w:r>
            <w:r w:rsidR="008205CE" w:rsidRPr="00C20D57">
              <w:rPr>
                <w:rFonts w:cs="Arial"/>
              </w:rPr>
              <w:t xml:space="preserve"> DO </w:t>
            </w:r>
            <w:r w:rsidR="00F21A13" w:rsidRPr="00C20D57">
              <w:rPr>
                <w:rFonts w:cs="Arial"/>
              </w:rPr>
              <w:t>SISTEMA RODOVIÁRIO</w:t>
            </w:r>
            <w:r w:rsidRPr="00C20D57">
              <w:rPr>
                <w:rFonts w:cs="Arial"/>
              </w:rPr>
              <w:t>.</w:t>
            </w:r>
          </w:p>
        </w:tc>
      </w:tr>
      <w:tr w:rsidR="00702D96" w:rsidRPr="00C20D57" w14:paraId="7C0AD84C" w14:textId="77777777" w:rsidTr="4DFB89C0">
        <w:tc>
          <w:tcPr>
            <w:tcW w:w="3135" w:type="dxa"/>
          </w:tcPr>
          <w:p w14:paraId="1B3A7501" w14:textId="3D15839D" w:rsidR="00702D96" w:rsidRPr="00C20D57" w:rsidRDefault="00702D96" w:rsidP="00702D96">
            <w:pPr>
              <w:jc w:val="both"/>
              <w:rPr>
                <w:rFonts w:eastAsia="Calibri" w:cs="Arial"/>
                <w:color w:val="000000" w:themeColor="text1"/>
              </w:rPr>
            </w:pPr>
            <w:r w:rsidRPr="00C20D57">
              <w:rPr>
                <w:rFonts w:eastAsia="Calibri" w:cs="Arial"/>
                <w:color w:val="000000" w:themeColor="text1"/>
              </w:rPr>
              <w:t xml:space="preserve">Implantação e/ou Reforma das Bases Operacionais da </w:t>
            </w:r>
            <w:proofErr w:type="spellStart"/>
            <w:r w:rsidRPr="00C20D57">
              <w:rPr>
                <w:rFonts w:eastAsia="Calibri" w:cs="Arial"/>
                <w:color w:val="000000" w:themeColor="text1"/>
              </w:rPr>
              <w:t>PMRv</w:t>
            </w:r>
            <w:proofErr w:type="spellEnd"/>
          </w:p>
        </w:tc>
        <w:tc>
          <w:tcPr>
            <w:tcW w:w="1732" w:type="dxa"/>
            <w:vAlign w:val="center"/>
          </w:tcPr>
          <w:p w14:paraId="2CA76B8D" w14:textId="47D21950" w:rsidR="00702D96" w:rsidRPr="00C20D57" w:rsidRDefault="00702D96" w:rsidP="00702D96">
            <w:pPr>
              <w:jc w:val="center"/>
              <w:rPr>
                <w:rFonts w:eastAsia="Calibri" w:cs="Arial"/>
                <w:color w:val="000000" w:themeColor="text1"/>
              </w:rPr>
            </w:pPr>
            <w:r w:rsidRPr="00C20D57">
              <w:rPr>
                <w:rFonts w:eastAsia="Calibri" w:cs="Arial"/>
                <w:color w:val="000000" w:themeColor="text1"/>
              </w:rPr>
              <w:t>3.2.1 (</w:t>
            </w:r>
            <w:proofErr w:type="spellStart"/>
            <w:r w:rsidRPr="00C20D57">
              <w:rPr>
                <w:rFonts w:eastAsia="Calibri" w:cs="Arial"/>
                <w:color w:val="000000" w:themeColor="text1"/>
              </w:rPr>
              <w:t>iii</w:t>
            </w:r>
            <w:proofErr w:type="spellEnd"/>
            <w:r w:rsidRPr="00C20D57">
              <w:rPr>
                <w:rFonts w:eastAsia="Calibri" w:cs="Arial"/>
                <w:color w:val="000000" w:themeColor="text1"/>
              </w:rPr>
              <w:t>)</w:t>
            </w:r>
          </w:p>
        </w:tc>
        <w:tc>
          <w:tcPr>
            <w:tcW w:w="4128" w:type="dxa"/>
          </w:tcPr>
          <w:p w14:paraId="2DD5BEF0" w14:textId="76E9340B" w:rsidR="00702D96" w:rsidRPr="00C20D57" w:rsidRDefault="00702D96" w:rsidP="00702D96">
            <w:pPr>
              <w:jc w:val="both"/>
              <w:rPr>
                <w:rFonts w:eastAsia="Calibri" w:cs="Arial"/>
                <w:color w:val="000000" w:themeColor="text1"/>
              </w:rPr>
            </w:pPr>
            <w:r w:rsidRPr="00C20D57">
              <w:rPr>
                <w:rFonts w:eastAsia="Calibri" w:cs="Arial"/>
                <w:color w:val="000000" w:themeColor="text1"/>
              </w:rPr>
              <w:t>Até 18 (dezoito) meses contados da</w:t>
            </w:r>
            <w:r w:rsidRPr="00C20D57">
              <w:rPr>
                <w:rFonts w:cs="Arial"/>
              </w:rPr>
              <w:t xml:space="preserve"> data de assinatura do </w:t>
            </w:r>
            <w:r w:rsidR="00510A85" w:rsidRPr="00C20D57">
              <w:rPr>
                <w:rFonts w:cs="Arial"/>
              </w:rPr>
              <w:t>TERMO DE TRANSFERÊNCIA INICIAL</w:t>
            </w:r>
            <w:r w:rsidR="008205CE" w:rsidRPr="00C20D57">
              <w:rPr>
                <w:rFonts w:cs="Arial"/>
              </w:rPr>
              <w:t xml:space="preserve"> DO </w:t>
            </w:r>
            <w:r w:rsidR="00F21A13" w:rsidRPr="00C20D57">
              <w:rPr>
                <w:rFonts w:cs="Arial"/>
              </w:rPr>
              <w:t>SISTEMA RODOVIÁRIO</w:t>
            </w:r>
            <w:r w:rsidRPr="00C20D57">
              <w:rPr>
                <w:rFonts w:cs="Arial"/>
              </w:rPr>
              <w:t>.</w:t>
            </w:r>
          </w:p>
        </w:tc>
      </w:tr>
      <w:tr w:rsidR="136BEE85" w:rsidRPr="00C20D57" w14:paraId="18F61E0C" w14:textId="77777777" w:rsidTr="4DFB89C0">
        <w:tc>
          <w:tcPr>
            <w:tcW w:w="3135" w:type="dxa"/>
          </w:tcPr>
          <w:p w14:paraId="5EDFC81B" w14:textId="359C662D" w:rsidR="136BEE85" w:rsidRPr="00C20D57" w:rsidRDefault="136BEE85" w:rsidP="00A96E10">
            <w:pPr>
              <w:jc w:val="both"/>
              <w:rPr>
                <w:rFonts w:cs="Arial"/>
              </w:rPr>
            </w:pPr>
            <w:r w:rsidRPr="00C20D57">
              <w:rPr>
                <w:rFonts w:eastAsia="Calibri" w:cs="Arial"/>
                <w:color w:val="000000" w:themeColor="text1"/>
              </w:rPr>
              <w:t xml:space="preserve">Implantação e operação dos </w:t>
            </w:r>
            <w:proofErr w:type="spellStart"/>
            <w:r w:rsidRPr="00C20D57">
              <w:rPr>
                <w:rFonts w:eastAsia="Calibri" w:cs="Arial"/>
                <w:color w:val="000000" w:themeColor="text1"/>
              </w:rPr>
              <w:t>SAUs</w:t>
            </w:r>
            <w:proofErr w:type="spellEnd"/>
            <w:r w:rsidRPr="00C20D57">
              <w:rPr>
                <w:rFonts w:eastAsia="Calibri" w:cs="Arial"/>
                <w:color w:val="000000" w:themeColor="text1"/>
              </w:rPr>
              <w:t xml:space="preserve"> definitivos</w:t>
            </w:r>
          </w:p>
        </w:tc>
        <w:tc>
          <w:tcPr>
            <w:tcW w:w="1732" w:type="dxa"/>
            <w:vAlign w:val="center"/>
          </w:tcPr>
          <w:p w14:paraId="0A3D0E22" w14:textId="535403F8" w:rsidR="136BEE85" w:rsidRPr="00C20D57" w:rsidRDefault="136BEE85" w:rsidP="00FB0E3C">
            <w:pPr>
              <w:jc w:val="center"/>
              <w:rPr>
                <w:rFonts w:cs="Arial"/>
              </w:rPr>
            </w:pPr>
            <w:r w:rsidRPr="00C20D57">
              <w:rPr>
                <w:rFonts w:eastAsia="Calibri" w:cs="Arial"/>
                <w:color w:val="000000" w:themeColor="text1"/>
              </w:rPr>
              <w:t>3.2.</w:t>
            </w:r>
            <w:r w:rsidR="007A1DB9" w:rsidRPr="00C20D57">
              <w:rPr>
                <w:rFonts w:eastAsia="Calibri" w:cs="Arial"/>
                <w:color w:val="000000" w:themeColor="text1"/>
              </w:rPr>
              <w:t>2</w:t>
            </w:r>
            <w:r w:rsidR="00D24912" w:rsidRPr="00C20D57">
              <w:rPr>
                <w:rFonts w:eastAsia="Calibri" w:cs="Arial"/>
                <w:color w:val="000000" w:themeColor="text1"/>
              </w:rPr>
              <w:t xml:space="preserve"> </w:t>
            </w:r>
            <w:r w:rsidRPr="00C20D57">
              <w:rPr>
                <w:rFonts w:eastAsia="Calibri" w:cs="Arial"/>
                <w:color w:val="000000" w:themeColor="text1"/>
              </w:rPr>
              <w:t>(</w:t>
            </w:r>
            <w:proofErr w:type="spellStart"/>
            <w:r w:rsidRPr="00C20D57">
              <w:rPr>
                <w:rFonts w:eastAsia="Calibri" w:cs="Arial"/>
                <w:color w:val="000000" w:themeColor="text1"/>
              </w:rPr>
              <w:t>iii</w:t>
            </w:r>
            <w:proofErr w:type="spellEnd"/>
            <w:r w:rsidRPr="00C20D57">
              <w:rPr>
                <w:rFonts w:eastAsia="Calibri" w:cs="Arial"/>
                <w:color w:val="000000" w:themeColor="text1"/>
              </w:rPr>
              <w:t>)</w:t>
            </w:r>
          </w:p>
        </w:tc>
        <w:tc>
          <w:tcPr>
            <w:tcW w:w="4128" w:type="dxa"/>
          </w:tcPr>
          <w:p w14:paraId="00CFD7B7" w14:textId="4CCF1AB9" w:rsidR="136BEE85" w:rsidRPr="00C20D57" w:rsidRDefault="136BEE85" w:rsidP="00A96E10">
            <w:pPr>
              <w:jc w:val="both"/>
              <w:rPr>
                <w:rFonts w:cs="Arial"/>
              </w:rPr>
            </w:pPr>
            <w:r w:rsidRPr="00C20D57">
              <w:rPr>
                <w:rFonts w:eastAsia="Calibri" w:cs="Arial"/>
                <w:color w:val="000000" w:themeColor="text1"/>
              </w:rPr>
              <w:t xml:space="preserve">Até 12 (doze) meses contados da </w:t>
            </w:r>
            <w:r w:rsidRPr="00C20D57">
              <w:rPr>
                <w:rFonts w:cs="Arial"/>
              </w:rPr>
              <w:t xml:space="preserve">data de assinatura do </w:t>
            </w:r>
            <w:r w:rsidR="00510A85" w:rsidRPr="00C20D57">
              <w:rPr>
                <w:rFonts w:cs="Arial"/>
              </w:rPr>
              <w:t>TERMO DE TRANSFERÊNCIA INICIAL</w:t>
            </w:r>
            <w:r w:rsidR="59BC1A58" w:rsidRPr="00C20D57">
              <w:rPr>
                <w:rFonts w:cs="Arial"/>
              </w:rPr>
              <w:t xml:space="preserve"> DO </w:t>
            </w:r>
            <w:r w:rsidR="00F21A13" w:rsidRPr="00C20D57">
              <w:rPr>
                <w:rFonts w:cs="Arial"/>
              </w:rPr>
              <w:t>SISTEMA RODOVIÁRIO</w:t>
            </w:r>
            <w:r w:rsidRPr="00C20D57">
              <w:rPr>
                <w:rFonts w:cs="Arial"/>
              </w:rPr>
              <w:t>.</w:t>
            </w:r>
          </w:p>
        </w:tc>
      </w:tr>
      <w:tr w:rsidR="00192E16" w:rsidRPr="00C20D57" w14:paraId="18A2768E" w14:textId="77777777" w:rsidTr="4DFB89C0">
        <w:tc>
          <w:tcPr>
            <w:tcW w:w="3135" w:type="dxa"/>
          </w:tcPr>
          <w:p w14:paraId="0DE87C15" w14:textId="051CEA96" w:rsidR="00192E16" w:rsidRPr="00C20D57" w:rsidRDefault="00192E16" w:rsidP="00A96E10">
            <w:pPr>
              <w:rPr>
                <w:rFonts w:eastAsia="Calibri" w:cs="Arial"/>
                <w:color w:val="000000" w:themeColor="text1"/>
              </w:rPr>
            </w:pPr>
            <w:r w:rsidRPr="00C20D57">
              <w:t xml:space="preserve">Estudos para definição dos locais para implantação de </w:t>
            </w:r>
            <w:r w:rsidR="00473204" w:rsidRPr="00C20D57">
              <w:t>pontos de parada de descanso</w:t>
            </w:r>
          </w:p>
        </w:tc>
        <w:tc>
          <w:tcPr>
            <w:tcW w:w="1732" w:type="dxa"/>
          </w:tcPr>
          <w:p w14:paraId="2AECD872" w14:textId="0790467E" w:rsidR="00192E16" w:rsidRPr="00C20D57" w:rsidRDefault="00192E16" w:rsidP="00FB0E3C">
            <w:pPr>
              <w:jc w:val="center"/>
              <w:rPr>
                <w:rFonts w:eastAsia="Calibri" w:cs="Arial"/>
                <w:color w:val="000000" w:themeColor="text1"/>
              </w:rPr>
            </w:pPr>
            <w:r w:rsidRPr="00C20D57">
              <w:t>3.2.</w:t>
            </w:r>
            <w:r w:rsidR="00A26E60" w:rsidRPr="00C20D57">
              <w:t>4</w:t>
            </w:r>
          </w:p>
        </w:tc>
        <w:tc>
          <w:tcPr>
            <w:tcW w:w="4128" w:type="dxa"/>
          </w:tcPr>
          <w:p w14:paraId="5B384456" w14:textId="34ED8A3F" w:rsidR="00192E16" w:rsidRPr="00C20D57" w:rsidRDefault="00192E16" w:rsidP="00A96E10">
            <w:pPr>
              <w:rPr>
                <w:rFonts w:eastAsia="Calibri" w:cs="Arial"/>
                <w:color w:val="000000" w:themeColor="text1"/>
              </w:rPr>
            </w:pPr>
            <w:r w:rsidRPr="00C20D57">
              <w:t xml:space="preserve">Até 6 (seis) meses a contar da data de assinatura do TERMO DE TRANSFERÊNCIA INICIAL </w:t>
            </w:r>
          </w:p>
        </w:tc>
      </w:tr>
      <w:tr w:rsidR="00192E16" w:rsidRPr="00C20D57" w14:paraId="5CC64B83" w14:textId="77777777" w:rsidTr="4DFB89C0">
        <w:tc>
          <w:tcPr>
            <w:tcW w:w="3135" w:type="dxa"/>
          </w:tcPr>
          <w:p w14:paraId="5AACD8A1" w14:textId="465FB3AB" w:rsidR="00192E16" w:rsidRPr="00C20D57" w:rsidRDefault="00192E16" w:rsidP="00A96E10">
            <w:pPr>
              <w:rPr>
                <w:rFonts w:eastAsia="Calibri" w:cs="Arial"/>
                <w:color w:val="000000" w:themeColor="text1"/>
              </w:rPr>
            </w:pPr>
            <w:r w:rsidRPr="00C20D57">
              <w:t xml:space="preserve">Projeto completo para implantação e adequação de </w:t>
            </w:r>
            <w:r w:rsidR="00011B85" w:rsidRPr="00C20D57">
              <w:t>pontos de parada de descanso</w:t>
            </w:r>
            <w:r w:rsidRPr="00C20D57">
              <w:t xml:space="preserve"> </w:t>
            </w:r>
          </w:p>
        </w:tc>
        <w:tc>
          <w:tcPr>
            <w:tcW w:w="1732" w:type="dxa"/>
          </w:tcPr>
          <w:p w14:paraId="33FF733A" w14:textId="54631742" w:rsidR="00192E16" w:rsidRPr="00C20D57" w:rsidRDefault="00192E16" w:rsidP="00FB0E3C">
            <w:pPr>
              <w:jc w:val="center"/>
              <w:rPr>
                <w:rFonts w:eastAsia="Calibri" w:cs="Arial"/>
                <w:color w:val="000000" w:themeColor="text1"/>
              </w:rPr>
            </w:pPr>
            <w:r w:rsidRPr="00C20D57">
              <w:t>3.2.</w:t>
            </w:r>
            <w:r w:rsidR="00A26E60" w:rsidRPr="00C20D57">
              <w:t>4</w:t>
            </w:r>
          </w:p>
        </w:tc>
        <w:tc>
          <w:tcPr>
            <w:tcW w:w="4128" w:type="dxa"/>
          </w:tcPr>
          <w:p w14:paraId="69F450A2" w14:textId="358CEC32" w:rsidR="00192E16" w:rsidRPr="00C20D57" w:rsidRDefault="00192E16" w:rsidP="00A96E10">
            <w:pPr>
              <w:rPr>
                <w:rFonts w:eastAsia="Calibri" w:cs="Arial"/>
                <w:color w:val="000000" w:themeColor="text1"/>
              </w:rPr>
            </w:pPr>
            <w:r w:rsidRPr="00C20D57">
              <w:t xml:space="preserve">Até 9 (nove) meses a contar da data de assinatura do TERMO DE TRANSFERÊNCIA INICIAL </w:t>
            </w:r>
          </w:p>
        </w:tc>
      </w:tr>
      <w:tr w:rsidR="00192E16" w:rsidRPr="00C20D57" w14:paraId="0CA25C63" w14:textId="77777777" w:rsidTr="4DFB89C0">
        <w:tc>
          <w:tcPr>
            <w:tcW w:w="3135" w:type="dxa"/>
          </w:tcPr>
          <w:p w14:paraId="4013CB13" w14:textId="388A9BAF" w:rsidR="00192E16" w:rsidRPr="00C20D57" w:rsidRDefault="00192E16" w:rsidP="00A96E10">
            <w:pPr>
              <w:rPr>
                <w:rFonts w:eastAsia="Calibri" w:cs="Arial"/>
                <w:color w:val="000000" w:themeColor="text1"/>
              </w:rPr>
            </w:pPr>
            <w:r w:rsidRPr="00C20D57">
              <w:t xml:space="preserve">Implantação e adequação de </w:t>
            </w:r>
            <w:r w:rsidR="00B01EB3" w:rsidRPr="00C20D57">
              <w:t>pontos de parada de descanso</w:t>
            </w:r>
            <w:r w:rsidRPr="00C20D57">
              <w:t xml:space="preserve"> </w:t>
            </w:r>
          </w:p>
        </w:tc>
        <w:tc>
          <w:tcPr>
            <w:tcW w:w="1732" w:type="dxa"/>
          </w:tcPr>
          <w:p w14:paraId="52627650" w14:textId="6F95A43D" w:rsidR="00192E16" w:rsidRPr="00C20D57" w:rsidRDefault="00192E16" w:rsidP="00FB0E3C">
            <w:pPr>
              <w:jc w:val="center"/>
              <w:rPr>
                <w:rFonts w:eastAsia="Calibri" w:cs="Arial"/>
                <w:color w:val="000000" w:themeColor="text1"/>
              </w:rPr>
            </w:pPr>
            <w:r w:rsidRPr="00C20D57">
              <w:t>3.2.</w:t>
            </w:r>
            <w:r w:rsidR="00AA3CF6" w:rsidRPr="00C20D57">
              <w:t>4</w:t>
            </w:r>
          </w:p>
        </w:tc>
        <w:tc>
          <w:tcPr>
            <w:tcW w:w="4128" w:type="dxa"/>
          </w:tcPr>
          <w:p w14:paraId="2661AFCF" w14:textId="77059124" w:rsidR="00192E16" w:rsidRPr="00C20D57" w:rsidRDefault="00192E16" w:rsidP="00A96E10">
            <w:pPr>
              <w:rPr>
                <w:rFonts w:eastAsia="Calibri" w:cs="Arial"/>
                <w:color w:val="000000" w:themeColor="text1"/>
              </w:rPr>
            </w:pPr>
            <w:r w:rsidRPr="00C20D57">
              <w:t xml:space="preserve">Até 24 (vinte e quatro) meses contados da data de assinatura do </w:t>
            </w:r>
            <w:r w:rsidR="00510A85" w:rsidRPr="00C20D57">
              <w:t>TERMO DE TRANSFERÊNCIA INICIAL</w:t>
            </w:r>
            <w:r w:rsidR="45957D48" w:rsidRPr="00C20D57">
              <w:rPr>
                <w:rFonts w:cs="Arial"/>
              </w:rPr>
              <w:t xml:space="preserve"> DO </w:t>
            </w:r>
            <w:r w:rsidR="00F21A13" w:rsidRPr="00C20D57">
              <w:rPr>
                <w:rFonts w:cs="Arial"/>
              </w:rPr>
              <w:t>SISTEMA RODOVIÁRIO</w:t>
            </w:r>
            <w:r w:rsidR="4D396B67" w:rsidRPr="00C20D57">
              <w:t xml:space="preserve"> </w:t>
            </w:r>
          </w:p>
        </w:tc>
      </w:tr>
      <w:tr w:rsidR="136BEE85" w:rsidRPr="00C20D57" w14:paraId="57C1EB6B" w14:textId="77777777" w:rsidTr="4DFB89C0">
        <w:tc>
          <w:tcPr>
            <w:tcW w:w="3135" w:type="dxa"/>
          </w:tcPr>
          <w:p w14:paraId="6F65762E" w14:textId="28B76D71" w:rsidR="136BEE85" w:rsidRPr="00C20D57" w:rsidRDefault="136BEE85" w:rsidP="00A96E10">
            <w:pPr>
              <w:jc w:val="both"/>
              <w:rPr>
                <w:rFonts w:cs="Arial"/>
              </w:rPr>
            </w:pPr>
            <w:r w:rsidRPr="00C20D57">
              <w:rPr>
                <w:rFonts w:eastAsia="Calibri" w:cs="Arial"/>
                <w:color w:val="000000" w:themeColor="text1"/>
              </w:rPr>
              <w:t>Mapeamento e estudo de travessias</w:t>
            </w:r>
            <w:r w:rsidR="00E63329" w:rsidRPr="00C20D57">
              <w:rPr>
                <w:rFonts w:eastAsia="Calibri" w:cs="Arial"/>
                <w:color w:val="000000" w:themeColor="text1"/>
              </w:rPr>
              <w:t xml:space="preserve"> de pedestres</w:t>
            </w:r>
            <w:r w:rsidRPr="00C20D57">
              <w:rPr>
                <w:rFonts w:eastAsia="Calibri" w:cs="Arial"/>
                <w:color w:val="000000" w:themeColor="text1"/>
              </w:rPr>
              <w:t xml:space="preserve"> no SISTEMA RODOVIÁRIO</w:t>
            </w:r>
          </w:p>
        </w:tc>
        <w:tc>
          <w:tcPr>
            <w:tcW w:w="1732" w:type="dxa"/>
            <w:vAlign w:val="center"/>
          </w:tcPr>
          <w:p w14:paraId="66572FA6" w14:textId="1695E05B" w:rsidR="136BEE85" w:rsidRPr="00C20D57" w:rsidRDefault="136BEE85" w:rsidP="00FB0E3C">
            <w:pPr>
              <w:jc w:val="center"/>
              <w:rPr>
                <w:rFonts w:cs="Arial"/>
              </w:rPr>
            </w:pPr>
            <w:r w:rsidRPr="00C20D57">
              <w:rPr>
                <w:rFonts w:eastAsia="Calibri" w:cs="Arial"/>
                <w:color w:val="000000" w:themeColor="text1"/>
              </w:rPr>
              <w:t>3.2.1</w:t>
            </w:r>
            <w:r w:rsidR="00E63329" w:rsidRPr="00C20D57">
              <w:rPr>
                <w:rFonts w:eastAsia="Calibri" w:cs="Arial"/>
                <w:color w:val="000000" w:themeColor="text1"/>
              </w:rPr>
              <w:t>0</w:t>
            </w:r>
          </w:p>
        </w:tc>
        <w:tc>
          <w:tcPr>
            <w:tcW w:w="4128" w:type="dxa"/>
          </w:tcPr>
          <w:p w14:paraId="3144A03D" w14:textId="45566030" w:rsidR="136BEE85" w:rsidRPr="00C20D57" w:rsidRDefault="136BEE85" w:rsidP="00115417">
            <w:pPr>
              <w:jc w:val="both"/>
              <w:rPr>
                <w:rFonts w:cs="Arial"/>
              </w:rPr>
            </w:pPr>
            <w:r w:rsidRPr="00C20D57">
              <w:rPr>
                <w:rFonts w:eastAsia="Calibri" w:cs="Arial"/>
                <w:color w:val="000000" w:themeColor="text1"/>
              </w:rPr>
              <w:t xml:space="preserve">Até 12 (doze) meses contados da </w:t>
            </w:r>
            <w:r w:rsidRPr="00C20D57">
              <w:rPr>
                <w:rFonts w:cs="Arial"/>
              </w:rPr>
              <w:t>data de assinatura do TERMO DE TRANSFERÊNCIA INICIAL.</w:t>
            </w:r>
          </w:p>
        </w:tc>
      </w:tr>
      <w:tr w:rsidR="136BEE85" w:rsidRPr="00C20D57" w14:paraId="2F0D98A4" w14:textId="77777777" w:rsidTr="4DFB89C0">
        <w:tc>
          <w:tcPr>
            <w:tcW w:w="3135" w:type="dxa"/>
          </w:tcPr>
          <w:p w14:paraId="29FF3E0B" w14:textId="1DB4E74F" w:rsidR="136BEE85" w:rsidRPr="00C20D57" w:rsidRDefault="136BEE85" w:rsidP="00A96E10">
            <w:pPr>
              <w:jc w:val="both"/>
              <w:rPr>
                <w:rFonts w:cs="Arial"/>
              </w:rPr>
            </w:pPr>
            <w:r w:rsidRPr="00C20D57">
              <w:rPr>
                <w:rFonts w:eastAsia="Calibri" w:cs="Arial"/>
                <w:color w:val="000000" w:themeColor="text1"/>
              </w:rPr>
              <w:lastRenderedPageBreak/>
              <w:t>Cadastro e estudo dos locais de atendimento de transporte público no SISTEMA RODOVIÁRIO</w:t>
            </w:r>
          </w:p>
        </w:tc>
        <w:tc>
          <w:tcPr>
            <w:tcW w:w="1732" w:type="dxa"/>
            <w:vAlign w:val="center"/>
          </w:tcPr>
          <w:p w14:paraId="0F8FE448" w14:textId="668C2ECB" w:rsidR="136BEE85" w:rsidRPr="00C20D57" w:rsidRDefault="136BEE85" w:rsidP="00FB0E3C">
            <w:pPr>
              <w:jc w:val="center"/>
              <w:rPr>
                <w:rFonts w:cs="Arial"/>
              </w:rPr>
            </w:pPr>
            <w:r w:rsidRPr="00C20D57">
              <w:rPr>
                <w:rFonts w:eastAsia="Calibri" w:cs="Arial"/>
                <w:color w:val="000000" w:themeColor="text1"/>
              </w:rPr>
              <w:t>3.2.1</w:t>
            </w:r>
            <w:r w:rsidR="00177B97" w:rsidRPr="00C20D57">
              <w:rPr>
                <w:rFonts w:eastAsia="Calibri" w:cs="Arial"/>
                <w:color w:val="000000" w:themeColor="text1"/>
              </w:rPr>
              <w:t>1</w:t>
            </w:r>
          </w:p>
        </w:tc>
        <w:tc>
          <w:tcPr>
            <w:tcW w:w="4128" w:type="dxa"/>
          </w:tcPr>
          <w:p w14:paraId="65A0CB04" w14:textId="401A7B52" w:rsidR="136BEE85" w:rsidRPr="00C20D57" w:rsidRDefault="136BEE85" w:rsidP="00115417">
            <w:pPr>
              <w:jc w:val="both"/>
              <w:rPr>
                <w:rFonts w:cs="Arial"/>
              </w:rPr>
            </w:pPr>
            <w:r w:rsidRPr="00C20D57">
              <w:rPr>
                <w:rFonts w:eastAsia="Calibri" w:cs="Arial"/>
                <w:color w:val="000000" w:themeColor="text1"/>
              </w:rPr>
              <w:t xml:space="preserve">Até 12 (doze) meses contados da </w:t>
            </w:r>
            <w:r w:rsidRPr="00C20D57">
              <w:rPr>
                <w:rFonts w:cs="Arial"/>
              </w:rPr>
              <w:t>data de assinatura do TERMO DE TRANSFERÊNCIA INICIAL.</w:t>
            </w:r>
          </w:p>
        </w:tc>
      </w:tr>
      <w:tr w:rsidR="136BEE85" w:rsidRPr="00C20D57" w14:paraId="0DDFE5F5" w14:textId="77777777" w:rsidTr="4DFB89C0">
        <w:tc>
          <w:tcPr>
            <w:tcW w:w="3135" w:type="dxa"/>
          </w:tcPr>
          <w:p w14:paraId="6F173077" w14:textId="52F9C66A" w:rsidR="136BEE85" w:rsidRPr="00C20D57" w:rsidRDefault="136BEE85" w:rsidP="00A96E10">
            <w:pPr>
              <w:jc w:val="both"/>
              <w:rPr>
                <w:rFonts w:cs="Arial"/>
              </w:rPr>
            </w:pPr>
            <w:r w:rsidRPr="00C20D57">
              <w:rPr>
                <w:rFonts w:eastAsia="Calibri" w:cs="Arial"/>
                <w:color w:val="000000" w:themeColor="text1"/>
              </w:rPr>
              <w:t>Regularização da iluminação no SISTEMA RODOVIÁRIO</w:t>
            </w:r>
          </w:p>
        </w:tc>
        <w:tc>
          <w:tcPr>
            <w:tcW w:w="1732" w:type="dxa"/>
            <w:vAlign w:val="center"/>
          </w:tcPr>
          <w:p w14:paraId="48384DF4" w14:textId="008235F4"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13</w:t>
            </w:r>
          </w:p>
        </w:tc>
        <w:tc>
          <w:tcPr>
            <w:tcW w:w="4128" w:type="dxa"/>
          </w:tcPr>
          <w:p w14:paraId="5C168E45" w14:textId="66042255" w:rsidR="136BEE85" w:rsidRPr="00C20D57" w:rsidRDefault="136BEE85" w:rsidP="00115417">
            <w:pPr>
              <w:jc w:val="both"/>
              <w:rPr>
                <w:rFonts w:cs="Arial"/>
              </w:rPr>
            </w:pPr>
            <w:r w:rsidRPr="00C20D57">
              <w:rPr>
                <w:rFonts w:eastAsia="Calibri" w:cs="Arial"/>
                <w:color w:val="000000" w:themeColor="text1"/>
              </w:rPr>
              <w:t xml:space="preserve">Até 24 (vinte e quatro) meses contados da </w:t>
            </w:r>
            <w:r w:rsidRPr="00C20D57">
              <w:rPr>
                <w:rFonts w:cs="Arial"/>
              </w:rPr>
              <w:t xml:space="preserve">data de assinatura do </w:t>
            </w:r>
            <w:r w:rsidR="00510A85" w:rsidRPr="00C20D57">
              <w:rPr>
                <w:rFonts w:cs="Arial"/>
              </w:rPr>
              <w:t>TERMO DE TRANSFERÊNCIA INICIAL</w:t>
            </w:r>
            <w:r w:rsidR="00D37510" w:rsidRPr="00C20D57">
              <w:rPr>
                <w:rFonts w:cs="Arial"/>
              </w:rPr>
              <w:t xml:space="preserve"> DO </w:t>
            </w:r>
            <w:r w:rsidR="00F21A13" w:rsidRPr="00C20D57">
              <w:rPr>
                <w:rFonts w:cs="Arial"/>
              </w:rPr>
              <w:t>SISTEMA RODOVIÁRIO</w:t>
            </w:r>
            <w:r w:rsidRPr="00C20D57">
              <w:rPr>
                <w:rFonts w:cs="Arial"/>
              </w:rPr>
              <w:t>.</w:t>
            </w:r>
          </w:p>
        </w:tc>
      </w:tr>
      <w:tr w:rsidR="136BEE85" w:rsidRPr="00C20D57" w14:paraId="425FC14D" w14:textId="77777777" w:rsidTr="4DFB89C0">
        <w:tc>
          <w:tcPr>
            <w:tcW w:w="3135" w:type="dxa"/>
          </w:tcPr>
          <w:p w14:paraId="42FC50E0" w14:textId="2EB80FB2" w:rsidR="136BEE85" w:rsidRPr="00C20D57" w:rsidRDefault="136BEE85" w:rsidP="00A96E10">
            <w:pPr>
              <w:jc w:val="both"/>
              <w:rPr>
                <w:rFonts w:cs="Arial"/>
              </w:rPr>
            </w:pPr>
            <w:r w:rsidRPr="00C20D57">
              <w:rPr>
                <w:rFonts w:eastAsia="Calibri" w:cs="Arial"/>
                <w:color w:val="000000" w:themeColor="text1"/>
              </w:rPr>
              <w:t>Levantamento sobre a circulação de ciclistas no SISTEMA RODOVIÁRIO</w:t>
            </w:r>
          </w:p>
        </w:tc>
        <w:tc>
          <w:tcPr>
            <w:tcW w:w="1732" w:type="dxa"/>
            <w:vAlign w:val="center"/>
          </w:tcPr>
          <w:p w14:paraId="384971B3" w14:textId="2EA16C3B"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14</w:t>
            </w:r>
          </w:p>
        </w:tc>
        <w:tc>
          <w:tcPr>
            <w:tcW w:w="4128" w:type="dxa"/>
          </w:tcPr>
          <w:p w14:paraId="7F1353BE" w14:textId="663EE9FE" w:rsidR="136BEE85" w:rsidRPr="00C20D57" w:rsidRDefault="136BEE85" w:rsidP="00115417">
            <w:pPr>
              <w:jc w:val="both"/>
              <w:rPr>
                <w:rFonts w:cs="Arial"/>
              </w:rPr>
            </w:pPr>
            <w:r w:rsidRPr="00C20D57">
              <w:rPr>
                <w:rFonts w:eastAsia="Calibri" w:cs="Arial"/>
                <w:color w:val="000000" w:themeColor="text1"/>
              </w:rPr>
              <w:t xml:space="preserve">Até 12 (doze) meses contados da </w:t>
            </w:r>
            <w:r w:rsidRPr="00C20D57">
              <w:rPr>
                <w:rFonts w:cs="Arial"/>
              </w:rPr>
              <w:t>data de assinatura do TERMO DE TRANSFERÊNCIA INICIAL.</w:t>
            </w:r>
          </w:p>
        </w:tc>
      </w:tr>
      <w:tr w:rsidR="136BEE85" w:rsidRPr="00C20D57" w14:paraId="26107A08" w14:textId="77777777" w:rsidTr="4DFB89C0">
        <w:tc>
          <w:tcPr>
            <w:tcW w:w="3135" w:type="dxa"/>
          </w:tcPr>
          <w:p w14:paraId="099C6410" w14:textId="16A3A1CF" w:rsidR="136BEE85" w:rsidRPr="00C20D57" w:rsidRDefault="136BEE85" w:rsidP="00A96E10">
            <w:pPr>
              <w:jc w:val="both"/>
              <w:rPr>
                <w:rFonts w:cs="Arial"/>
              </w:rPr>
            </w:pPr>
            <w:r w:rsidRPr="00C20D57">
              <w:rPr>
                <w:rFonts w:eastAsia="Calibri" w:cs="Arial"/>
                <w:color w:val="000000" w:themeColor="text1"/>
              </w:rPr>
              <w:t>Levantamento onde há circulação de pedestres no SISTEMA RODOVIÁRIO</w:t>
            </w:r>
          </w:p>
        </w:tc>
        <w:tc>
          <w:tcPr>
            <w:tcW w:w="1732" w:type="dxa"/>
            <w:vAlign w:val="center"/>
          </w:tcPr>
          <w:p w14:paraId="1497B8AE" w14:textId="2AB521D5"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15</w:t>
            </w:r>
          </w:p>
        </w:tc>
        <w:tc>
          <w:tcPr>
            <w:tcW w:w="4128" w:type="dxa"/>
          </w:tcPr>
          <w:p w14:paraId="68363954" w14:textId="1E834CFB" w:rsidR="136BEE85" w:rsidRPr="00C20D57" w:rsidRDefault="136BEE85" w:rsidP="00115417">
            <w:pPr>
              <w:jc w:val="both"/>
              <w:rPr>
                <w:rFonts w:cs="Arial"/>
              </w:rPr>
            </w:pPr>
            <w:r w:rsidRPr="00C20D57">
              <w:rPr>
                <w:rFonts w:eastAsia="Calibri" w:cs="Arial"/>
                <w:color w:val="000000" w:themeColor="text1"/>
              </w:rPr>
              <w:t xml:space="preserve">Até 12 (doze) meses contados da </w:t>
            </w:r>
            <w:r w:rsidRPr="00C20D57">
              <w:rPr>
                <w:rFonts w:cs="Arial"/>
              </w:rPr>
              <w:t>data de assinatura do TERMO DE TRANSFERÊNCIA INICIAL.</w:t>
            </w:r>
          </w:p>
        </w:tc>
      </w:tr>
      <w:tr w:rsidR="136BEE85" w:rsidRPr="00C20D57" w14:paraId="74230D78" w14:textId="77777777" w:rsidTr="4DFB89C0">
        <w:tc>
          <w:tcPr>
            <w:tcW w:w="3135" w:type="dxa"/>
          </w:tcPr>
          <w:p w14:paraId="45ABBCBB" w14:textId="2E2CF74D" w:rsidR="136BEE85" w:rsidRPr="00C20D57" w:rsidRDefault="136BEE85" w:rsidP="00A96E10">
            <w:pPr>
              <w:jc w:val="both"/>
              <w:rPr>
                <w:rFonts w:cs="Arial"/>
              </w:rPr>
            </w:pPr>
            <w:r w:rsidRPr="00C20D57">
              <w:rPr>
                <w:rFonts w:eastAsia="Calibri" w:cs="Arial"/>
                <w:color w:val="000000" w:themeColor="text1"/>
              </w:rPr>
              <w:t>PROJETO FUNCIONAL e Cronograma para implantação de calçamento para circulação de pedestres para o SISTEMA RODOVIÁRIO</w:t>
            </w:r>
          </w:p>
        </w:tc>
        <w:tc>
          <w:tcPr>
            <w:tcW w:w="1732" w:type="dxa"/>
            <w:vAlign w:val="center"/>
          </w:tcPr>
          <w:p w14:paraId="6389D96E" w14:textId="3B71BD9C"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w:t>
            </w:r>
            <w:r w:rsidR="007A449E" w:rsidRPr="00C20D57">
              <w:rPr>
                <w:rFonts w:eastAsia="Calibri" w:cs="Arial"/>
                <w:color w:val="000000" w:themeColor="text1"/>
              </w:rPr>
              <w:t>5</w:t>
            </w:r>
          </w:p>
        </w:tc>
        <w:tc>
          <w:tcPr>
            <w:tcW w:w="4128" w:type="dxa"/>
          </w:tcPr>
          <w:p w14:paraId="3C58AF95" w14:textId="02795FB0" w:rsidR="136BEE85" w:rsidRPr="00C20D57" w:rsidRDefault="136BEE85" w:rsidP="00115417">
            <w:pPr>
              <w:jc w:val="both"/>
              <w:rPr>
                <w:rFonts w:cs="Arial"/>
              </w:rPr>
            </w:pPr>
            <w:r w:rsidRPr="00C20D57">
              <w:rPr>
                <w:rFonts w:eastAsia="Calibri" w:cs="Arial"/>
                <w:color w:val="000000" w:themeColor="text1"/>
              </w:rPr>
              <w:t xml:space="preserve">Até 14 (quatorze) meses contados da </w:t>
            </w:r>
            <w:r w:rsidRPr="00C20D57">
              <w:rPr>
                <w:rFonts w:cs="Arial"/>
              </w:rPr>
              <w:t xml:space="preserve">data de assinatura do </w:t>
            </w:r>
            <w:r w:rsidR="00510A85" w:rsidRPr="00C20D57">
              <w:rPr>
                <w:rFonts w:cs="Arial"/>
              </w:rPr>
              <w:t>TERMO DE TRANSFERÊNCIA INICIAL</w:t>
            </w:r>
            <w:r w:rsidR="00114157" w:rsidRPr="00C20D57">
              <w:rPr>
                <w:rFonts w:cs="Arial"/>
              </w:rPr>
              <w:t xml:space="preserve"> DO </w:t>
            </w:r>
            <w:r w:rsidR="00F21A13" w:rsidRPr="00C20D57">
              <w:rPr>
                <w:rFonts w:cs="Arial"/>
              </w:rPr>
              <w:t>SISTEMA RODOVIÁRIO</w:t>
            </w:r>
            <w:r w:rsidRPr="00C20D57">
              <w:rPr>
                <w:rFonts w:cs="Arial"/>
              </w:rPr>
              <w:t>.</w:t>
            </w:r>
          </w:p>
        </w:tc>
      </w:tr>
      <w:tr w:rsidR="136BEE85" w:rsidRPr="00C20D57" w14:paraId="40DA6A7C" w14:textId="77777777" w:rsidTr="4DFB89C0">
        <w:tc>
          <w:tcPr>
            <w:tcW w:w="3135" w:type="dxa"/>
          </w:tcPr>
          <w:p w14:paraId="59B32002" w14:textId="4BF8DF0A" w:rsidR="136BEE85" w:rsidRPr="00C20D57" w:rsidRDefault="136BEE85" w:rsidP="00A96E10">
            <w:pPr>
              <w:jc w:val="both"/>
              <w:rPr>
                <w:rFonts w:cs="Arial"/>
              </w:rPr>
            </w:pPr>
            <w:r w:rsidRPr="00C20D57">
              <w:rPr>
                <w:rFonts w:eastAsia="Calibri" w:cs="Arial"/>
                <w:color w:val="000000" w:themeColor="text1"/>
              </w:rPr>
              <w:t>Projeto completo (implantação e adequação) dos dispositivos de contenção viária no SISTEMA RODOVIÁRIO</w:t>
            </w:r>
          </w:p>
        </w:tc>
        <w:tc>
          <w:tcPr>
            <w:tcW w:w="1732" w:type="dxa"/>
            <w:vAlign w:val="center"/>
          </w:tcPr>
          <w:p w14:paraId="4BAB8507" w14:textId="1808B137"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17</w:t>
            </w:r>
          </w:p>
        </w:tc>
        <w:tc>
          <w:tcPr>
            <w:tcW w:w="4128" w:type="dxa"/>
          </w:tcPr>
          <w:p w14:paraId="4D003CFC" w14:textId="438CF299" w:rsidR="136BEE85" w:rsidRPr="00C20D57" w:rsidRDefault="136BEE85" w:rsidP="00115417">
            <w:pPr>
              <w:jc w:val="both"/>
              <w:rPr>
                <w:rFonts w:cs="Arial"/>
              </w:rPr>
            </w:pPr>
            <w:r w:rsidRPr="00C20D57">
              <w:rPr>
                <w:rFonts w:eastAsia="Calibri" w:cs="Arial"/>
                <w:color w:val="000000" w:themeColor="text1"/>
              </w:rPr>
              <w:t xml:space="preserve">Até 180 (cento e oitenta) dias contados da </w:t>
            </w:r>
            <w:r w:rsidRPr="00C20D57">
              <w:rPr>
                <w:rFonts w:cs="Arial"/>
              </w:rPr>
              <w:t xml:space="preserve">data de assinatura do </w:t>
            </w:r>
            <w:r w:rsidR="00510A85" w:rsidRPr="00C20D57">
              <w:rPr>
                <w:rFonts w:cs="Arial"/>
              </w:rPr>
              <w:t>TERMO DE TRANSFERÊNCIA INICIAL</w:t>
            </w:r>
            <w:r w:rsidR="00114157" w:rsidRPr="00C20D57">
              <w:rPr>
                <w:rFonts w:cs="Arial"/>
              </w:rPr>
              <w:t xml:space="preserve"> DO </w:t>
            </w:r>
            <w:r w:rsidR="00F21A13" w:rsidRPr="00C20D57">
              <w:rPr>
                <w:rFonts w:cs="Arial"/>
              </w:rPr>
              <w:t>SISTEMA RODOVIÁRIO</w:t>
            </w:r>
            <w:r w:rsidRPr="00C20D57">
              <w:rPr>
                <w:rFonts w:cs="Arial"/>
              </w:rPr>
              <w:t>.</w:t>
            </w:r>
          </w:p>
        </w:tc>
      </w:tr>
      <w:tr w:rsidR="136BEE85" w:rsidRPr="00C20D57" w14:paraId="7CD6E941" w14:textId="77777777" w:rsidTr="4DFB89C0">
        <w:tc>
          <w:tcPr>
            <w:tcW w:w="3135" w:type="dxa"/>
          </w:tcPr>
          <w:p w14:paraId="728BAF09" w14:textId="5510FA11" w:rsidR="136BEE85" w:rsidRPr="00C20D57" w:rsidRDefault="136BEE85" w:rsidP="00A96E10">
            <w:pPr>
              <w:jc w:val="both"/>
              <w:rPr>
                <w:rFonts w:cs="Arial"/>
              </w:rPr>
            </w:pPr>
            <w:r w:rsidRPr="00C20D57">
              <w:rPr>
                <w:rFonts w:eastAsia="Calibri" w:cs="Arial"/>
                <w:color w:val="000000" w:themeColor="text1"/>
              </w:rPr>
              <w:t>Implantação dos dispositivos de contenção viária no SISTEMA RODOVIÁRIO</w:t>
            </w:r>
          </w:p>
        </w:tc>
        <w:tc>
          <w:tcPr>
            <w:tcW w:w="1732" w:type="dxa"/>
            <w:vAlign w:val="center"/>
          </w:tcPr>
          <w:p w14:paraId="37D0D958" w14:textId="1C493862"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17</w:t>
            </w:r>
          </w:p>
        </w:tc>
        <w:tc>
          <w:tcPr>
            <w:tcW w:w="4128" w:type="dxa"/>
          </w:tcPr>
          <w:p w14:paraId="234F956D" w14:textId="5F24F1DA" w:rsidR="136BEE85" w:rsidRPr="00C20D57" w:rsidRDefault="136BEE85" w:rsidP="00115417">
            <w:pPr>
              <w:jc w:val="both"/>
              <w:rPr>
                <w:rFonts w:cs="Arial"/>
              </w:rPr>
            </w:pPr>
            <w:r w:rsidRPr="00C20D57">
              <w:rPr>
                <w:rFonts w:eastAsia="Calibri" w:cs="Arial"/>
                <w:color w:val="000000" w:themeColor="text1"/>
              </w:rPr>
              <w:t xml:space="preserve">Até 48 (quarenta e oito) meses contados da </w:t>
            </w:r>
            <w:r w:rsidRPr="00C20D57">
              <w:rPr>
                <w:rFonts w:cs="Arial"/>
              </w:rPr>
              <w:t xml:space="preserve">data de assinatura do </w:t>
            </w:r>
            <w:r w:rsidR="00510A85" w:rsidRPr="00C20D57">
              <w:rPr>
                <w:rFonts w:cs="Arial"/>
              </w:rPr>
              <w:t>TERMO DE TRANSFERÊNCIA INICIAL</w:t>
            </w:r>
            <w:r w:rsidR="00114157" w:rsidRPr="00C20D57">
              <w:rPr>
                <w:rFonts w:cs="Arial"/>
              </w:rPr>
              <w:t xml:space="preserve"> DO </w:t>
            </w:r>
            <w:r w:rsidR="00F21A13" w:rsidRPr="00C20D57">
              <w:rPr>
                <w:rFonts w:cs="Arial"/>
              </w:rPr>
              <w:t>SISTEMA RODOVIÁRIO</w:t>
            </w:r>
            <w:r w:rsidRPr="00C20D57">
              <w:rPr>
                <w:rFonts w:cs="Arial"/>
              </w:rPr>
              <w:t>.</w:t>
            </w:r>
          </w:p>
        </w:tc>
      </w:tr>
      <w:tr w:rsidR="136BEE85" w:rsidRPr="00C20D57" w14:paraId="36E1DC6C" w14:textId="77777777" w:rsidTr="4DFB89C0">
        <w:tc>
          <w:tcPr>
            <w:tcW w:w="3135" w:type="dxa"/>
          </w:tcPr>
          <w:p w14:paraId="00D5C924" w14:textId="08D9A95A" w:rsidR="136BEE85" w:rsidRPr="00C20D57" w:rsidRDefault="136BEE85" w:rsidP="00A96E10">
            <w:pPr>
              <w:jc w:val="both"/>
              <w:rPr>
                <w:rFonts w:cs="Arial"/>
              </w:rPr>
            </w:pPr>
            <w:r w:rsidRPr="00C20D57">
              <w:rPr>
                <w:rFonts w:eastAsia="Calibri" w:cs="Arial"/>
                <w:color w:val="000000" w:themeColor="text1"/>
              </w:rPr>
              <w:t>Projeto de adequação da sinalização no SISTEMA RODOVIÁRIO</w:t>
            </w:r>
          </w:p>
        </w:tc>
        <w:tc>
          <w:tcPr>
            <w:tcW w:w="1732" w:type="dxa"/>
            <w:vAlign w:val="center"/>
          </w:tcPr>
          <w:p w14:paraId="0AD3578E" w14:textId="5CDBB6D6" w:rsidR="136BEE85" w:rsidRPr="00C20D57" w:rsidRDefault="136BEE85" w:rsidP="00FB0E3C">
            <w:pPr>
              <w:jc w:val="center"/>
              <w:rPr>
                <w:rFonts w:cs="Arial"/>
              </w:rPr>
            </w:pPr>
            <w:r w:rsidRPr="00C20D57">
              <w:rPr>
                <w:rFonts w:eastAsia="Calibri" w:cs="Arial"/>
                <w:color w:val="000000" w:themeColor="text1"/>
              </w:rPr>
              <w:t>3.2.</w:t>
            </w:r>
            <w:r w:rsidR="00CF2A28" w:rsidRPr="00C20D57">
              <w:rPr>
                <w:rFonts w:eastAsia="Calibri" w:cs="Arial"/>
                <w:color w:val="000000" w:themeColor="text1"/>
              </w:rPr>
              <w:t>18</w:t>
            </w:r>
          </w:p>
        </w:tc>
        <w:tc>
          <w:tcPr>
            <w:tcW w:w="4128" w:type="dxa"/>
          </w:tcPr>
          <w:p w14:paraId="068E5FC8" w14:textId="1F82A5F1" w:rsidR="136BEE85" w:rsidRPr="00C20D57" w:rsidRDefault="136BEE85" w:rsidP="00115417">
            <w:pPr>
              <w:jc w:val="both"/>
              <w:rPr>
                <w:rFonts w:cs="Arial"/>
              </w:rPr>
            </w:pPr>
            <w:r w:rsidRPr="00C20D57">
              <w:rPr>
                <w:rFonts w:eastAsia="Calibri" w:cs="Arial"/>
                <w:color w:val="000000" w:themeColor="text1"/>
              </w:rPr>
              <w:t xml:space="preserve">Até 12 (doze) meses contados da </w:t>
            </w:r>
            <w:r w:rsidRPr="00C20D57">
              <w:rPr>
                <w:rFonts w:cs="Arial"/>
              </w:rPr>
              <w:t xml:space="preserve">data de assinatura do </w:t>
            </w:r>
            <w:r w:rsidR="00510A85" w:rsidRPr="00C20D57">
              <w:rPr>
                <w:rFonts w:cs="Arial"/>
              </w:rPr>
              <w:t>TERMO DE TRANSFERÊNCIA INICIAL</w:t>
            </w:r>
            <w:r w:rsidR="00114157" w:rsidRPr="00C20D57">
              <w:rPr>
                <w:rFonts w:cs="Arial"/>
              </w:rPr>
              <w:t xml:space="preserve"> DO </w:t>
            </w:r>
            <w:r w:rsidR="00F21A13" w:rsidRPr="00C20D57">
              <w:rPr>
                <w:rFonts w:cs="Arial"/>
              </w:rPr>
              <w:t>SISTEMA RODOVIÁRIO</w:t>
            </w:r>
            <w:r w:rsidRPr="00C20D57">
              <w:rPr>
                <w:rFonts w:cs="Arial"/>
              </w:rPr>
              <w:t>.</w:t>
            </w:r>
          </w:p>
        </w:tc>
      </w:tr>
      <w:tr w:rsidR="136BEE85" w:rsidRPr="00C20D57" w14:paraId="52332ECB" w14:textId="77777777" w:rsidTr="4DFB89C0">
        <w:tc>
          <w:tcPr>
            <w:tcW w:w="3135" w:type="dxa"/>
          </w:tcPr>
          <w:p w14:paraId="24693C4F" w14:textId="03882607" w:rsidR="136BEE85" w:rsidRPr="00C20D57" w:rsidRDefault="136BEE85" w:rsidP="00A96E10">
            <w:pPr>
              <w:jc w:val="both"/>
              <w:rPr>
                <w:rFonts w:cs="Arial"/>
              </w:rPr>
            </w:pPr>
            <w:r w:rsidRPr="00C20D57">
              <w:rPr>
                <w:rFonts w:eastAsia="Calibri" w:cs="Arial"/>
                <w:color w:val="000000" w:themeColor="text1"/>
              </w:rPr>
              <w:t>Implantação das adequações de sinalização no SISTEMA RODOVIÁRIO</w:t>
            </w:r>
          </w:p>
        </w:tc>
        <w:tc>
          <w:tcPr>
            <w:tcW w:w="1732" w:type="dxa"/>
            <w:vAlign w:val="center"/>
          </w:tcPr>
          <w:p w14:paraId="0AD72319" w14:textId="2081EC00" w:rsidR="136BEE85" w:rsidRPr="00C20D57" w:rsidRDefault="136BEE85" w:rsidP="00F72BF6">
            <w:pPr>
              <w:jc w:val="center"/>
              <w:rPr>
                <w:rFonts w:cs="Arial"/>
              </w:rPr>
            </w:pPr>
            <w:r w:rsidRPr="00C20D57">
              <w:rPr>
                <w:rFonts w:eastAsia="Calibri" w:cs="Arial"/>
                <w:color w:val="000000" w:themeColor="text1"/>
              </w:rPr>
              <w:t>3.2.</w:t>
            </w:r>
            <w:r w:rsidR="00CF2A28" w:rsidRPr="00C20D57">
              <w:rPr>
                <w:rFonts w:eastAsia="Calibri" w:cs="Arial"/>
                <w:color w:val="000000" w:themeColor="text1"/>
              </w:rPr>
              <w:t>18</w:t>
            </w:r>
          </w:p>
        </w:tc>
        <w:tc>
          <w:tcPr>
            <w:tcW w:w="4128" w:type="dxa"/>
          </w:tcPr>
          <w:p w14:paraId="1DAC51DE" w14:textId="06BD3ED6" w:rsidR="136BEE85" w:rsidRPr="00C20D57" w:rsidRDefault="136BEE85" w:rsidP="00115417">
            <w:pPr>
              <w:jc w:val="both"/>
              <w:rPr>
                <w:rFonts w:cs="Arial"/>
              </w:rPr>
            </w:pPr>
            <w:r w:rsidRPr="00C20D57">
              <w:rPr>
                <w:rFonts w:eastAsia="Calibri" w:cs="Arial"/>
                <w:color w:val="000000" w:themeColor="text1"/>
              </w:rPr>
              <w:t>Até 36 (trinta e seis) meses contados da</w:t>
            </w:r>
            <w:r w:rsidRPr="00C20D57">
              <w:rPr>
                <w:rFonts w:cs="Arial"/>
              </w:rPr>
              <w:t xml:space="preserve"> data de assinatura do </w:t>
            </w:r>
            <w:r w:rsidR="00510A85" w:rsidRPr="00C20D57">
              <w:rPr>
                <w:rFonts w:cs="Arial"/>
              </w:rPr>
              <w:t>TERMO DE TRANSFERÊNCIA INICIAL</w:t>
            </w:r>
            <w:r w:rsidR="00114157" w:rsidRPr="00C20D57">
              <w:rPr>
                <w:rFonts w:cs="Arial"/>
              </w:rPr>
              <w:t xml:space="preserve"> DO </w:t>
            </w:r>
            <w:r w:rsidR="00F21A13" w:rsidRPr="00C20D57">
              <w:rPr>
                <w:rFonts w:cs="Arial"/>
              </w:rPr>
              <w:t>SISTEMA RODOVIÁRIO</w:t>
            </w:r>
            <w:r w:rsidRPr="00C20D57">
              <w:rPr>
                <w:rFonts w:cs="Arial"/>
              </w:rPr>
              <w:t>.</w:t>
            </w:r>
          </w:p>
        </w:tc>
      </w:tr>
      <w:tr w:rsidR="00122255" w:rsidRPr="00C20D57" w14:paraId="4660C05A" w14:textId="77777777" w:rsidTr="4DFB89C0">
        <w:tc>
          <w:tcPr>
            <w:tcW w:w="3135" w:type="dxa"/>
            <w:vAlign w:val="center"/>
          </w:tcPr>
          <w:p w14:paraId="1319F454" w14:textId="29831D93" w:rsidR="00122255" w:rsidRPr="00C20D57" w:rsidRDefault="00122255" w:rsidP="001C5C33">
            <w:pPr>
              <w:rPr>
                <w:rFonts w:eastAsia="Calibri" w:cs="Arial"/>
                <w:color w:val="000000" w:themeColor="text1"/>
              </w:rPr>
            </w:pPr>
            <w:r w:rsidRPr="00C20D57">
              <w:rPr>
                <w:rFonts w:eastAsia="Arial" w:cs="Arial"/>
                <w:szCs w:val="20"/>
              </w:rPr>
              <w:t>Encaminhar para análise e manifestação da ARTESP, o estudo técnico com a proposição do local de instalação de todos os equipamentos fixos de controle de velocidade, devidamente justificados.</w:t>
            </w:r>
          </w:p>
        </w:tc>
        <w:tc>
          <w:tcPr>
            <w:tcW w:w="1732" w:type="dxa"/>
            <w:vAlign w:val="center"/>
          </w:tcPr>
          <w:p w14:paraId="65BEF017" w14:textId="4A14AEAC" w:rsidR="00122255" w:rsidRPr="00C20D57" w:rsidRDefault="001C5C33" w:rsidP="001C5C33">
            <w:pPr>
              <w:jc w:val="center"/>
              <w:rPr>
                <w:rFonts w:eastAsia="Calibri" w:cs="Arial"/>
                <w:color w:val="000000" w:themeColor="text1"/>
              </w:rPr>
            </w:pPr>
            <w:r w:rsidRPr="00C20D57">
              <w:rPr>
                <w:rFonts w:eastAsia="Calibri" w:cs="Arial"/>
                <w:color w:val="000000" w:themeColor="text1"/>
              </w:rPr>
              <w:fldChar w:fldCharType="begin"/>
            </w:r>
            <w:r w:rsidRPr="00C20D57">
              <w:rPr>
                <w:rFonts w:eastAsia="Calibri" w:cs="Arial"/>
                <w:color w:val="000000" w:themeColor="text1"/>
              </w:rPr>
              <w:instrText xml:space="preserve"> REF _Ref148953562 \r \h  \* MERGEFORMAT </w:instrText>
            </w:r>
            <w:r w:rsidRPr="00C20D57">
              <w:rPr>
                <w:rFonts w:eastAsia="Calibri" w:cs="Arial"/>
                <w:color w:val="000000" w:themeColor="text1"/>
              </w:rPr>
            </w:r>
            <w:r w:rsidRPr="00C20D57">
              <w:rPr>
                <w:rFonts w:eastAsia="Calibri" w:cs="Arial"/>
                <w:color w:val="000000" w:themeColor="text1"/>
              </w:rPr>
              <w:fldChar w:fldCharType="separate"/>
            </w:r>
            <w:r w:rsidR="00AB582C" w:rsidRPr="00C20D57">
              <w:rPr>
                <w:rFonts w:eastAsia="Calibri" w:cs="Arial"/>
                <w:color w:val="000000" w:themeColor="text1"/>
              </w:rPr>
              <w:t>3.2.1</w:t>
            </w:r>
            <w:r w:rsidRPr="00C20D57">
              <w:rPr>
                <w:rFonts w:eastAsia="Calibri" w:cs="Arial"/>
                <w:color w:val="000000" w:themeColor="text1"/>
              </w:rPr>
              <w:fldChar w:fldCharType="end"/>
            </w:r>
            <w:r w:rsidRPr="00C20D57">
              <w:rPr>
                <w:rFonts w:eastAsia="Calibri" w:cs="Arial"/>
                <w:color w:val="000000" w:themeColor="text1"/>
              </w:rPr>
              <w:t>(</w:t>
            </w:r>
            <w:proofErr w:type="spellStart"/>
            <w:r w:rsidRPr="00C20D57">
              <w:rPr>
                <w:rFonts w:eastAsia="Calibri" w:cs="Arial"/>
                <w:color w:val="000000" w:themeColor="text1"/>
              </w:rPr>
              <w:fldChar w:fldCharType="begin"/>
            </w:r>
            <w:r w:rsidRPr="00C20D57">
              <w:rPr>
                <w:rFonts w:eastAsia="Calibri" w:cs="Arial"/>
                <w:color w:val="000000" w:themeColor="text1"/>
              </w:rPr>
              <w:instrText xml:space="preserve"> REF _Ref148953558 \r \h  \* MERGEFORMAT </w:instrText>
            </w:r>
            <w:r w:rsidRPr="00C20D57">
              <w:rPr>
                <w:rFonts w:eastAsia="Calibri" w:cs="Arial"/>
                <w:color w:val="000000" w:themeColor="text1"/>
              </w:rPr>
            </w:r>
            <w:r w:rsidRPr="00C20D57">
              <w:rPr>
                <w:rFonts w:eastAsia="Calibri" w:cs="Arial"/>
                <w:color w:val="000000" w:themeColor="text1"/>
              </w:rPr>
              <w:fldChar w:fldCharType="separate"/>
            </w:r>
            <w:r w:rsidR="00AB582C" w:rsidRPr="00C20D57">
              <w:rPr>
                <w:rFonts w:eastAsia="Calibri" w:cs="Arial"/>
                <w:color w:val="000000" w:themeColor="text1"/>
              </w:rPr>
              <w:t>ii</w:t>
            </w:r>
            <w:proofErr w:type="spellEnd"/>
            <w:r w:rsidRPr="00C20D57">
              <w:rPr>
                <w:rFonts w:eastAsia="Calibri" w:cs="Arial"/>
                <w:color w:val="000000" w:themeColor="text1"/>
              </w:rPr>
              <w:fldChar w:fldCharType="end"/>
            </w:r>
            <w:r w:rsidRPr="00C20D57">
              <w:rPr>
                <w:rFonts w:eastAsia="Calibri" w:cs="Arial"/>
                <w:color w:val="000000" w:themeColor="text1"/>
              </w:rPr>
              <w:t>)</w:t>
            </w:r>
          </w:p>
        </w:tc>
        <w:tc>
          <w:tcPr>
            <w:tcW w:w="4128" w:type="dxa"/>
            <w:vAlign w:val="center"/>
          </w:tcPr>
          <w:p w14:paraId="2247AA85" w14:textId="2BF2B982" w:rsidR="00122255" w:rsidRPr="00C20D57" w:rsidRDefault="00122255" w:rsidP="00C20D57">
            <w:pPr>
              <w:rPr>
                <w:rFonts w:eastAsia="Calibri" w:cs="Arial"/>
                <w:color w:val="000000" w:themeColor="text1"/>
              </w:rPr>
            </w:pPr>
          </w:p>
          <w:p w14:paraId="690D82D3" w14:textId="31FDFDD6" w:rsidR="00122255" w:rsidRPr="00C20D57" w:rsidRDefault="00122255" w:rsidP="00C20D57">
            <w:pPr>
              <w:tabs>
                <w:tab w:val="left" w:pos="1182"/>
              </w:tabs>
              <w:rPr>
                <w:rFonts w:eastAsia="Calibri" w:cs="Arial"/>
              </w:rPr>
            </w:pPr>
            <w:r w:rsidRPr="00C20D57">
              <w:rPr>
                <w:rFonts w:eastAsia="Arial" w:cs="Arial"/>
                <w:color w:val="000000" w:themeColor="text1"/>
                <w:szCs w:val="20"/>
              </w:rPr>
              <w:t xml:space="preserve">Até 4 (quatro) meses contados da data de assinatura do </w:t>
            </w:r>
            <w:r w:rsidR="00510A85" w:rsidRPr="00C20D57">
              <w:rPr>
                <w:rFonts w:cs="Arial"/>
              </w:rPr>
              <w:t>TERMO DE TRANSFERÊNCIA INICIAL</w:t>
            </w:r>
            <w:r w:rsidR="002B23F9" w:rsidRPr="00C20D57">
              <w:rPr>
                <w:rFonts w:cs="Arial"/>
              </w:rPr>
              <w:t xml:space="preserve"> DO </w:t>
            </w:r>
            <w:r w:rsidR="00F21A13" w:rsidRPr="00C20D57">
              <w:rPr>
                <w:rFonts w:cs="Arial"/>
              </w:rPr>
              <w:t>SISTEMA RODOVIÁRIO</w:t>
            </w:r>
            <w:r w:rsidRPr="00C20D57">
              <w:rPr>
                <w:rFonts w:cs="Arial"/>
              </w:rPr>
              <w:t>.</w:t>
            </w:r>
          </w:p>
        </w:tc>
      </w:tr>
      <w:tr w:rsidR="00122255" w:rsidRPr="00C20D57" w14:paraId="77A26B83" w14:textId="77777777" w:rsidTr="4DFB89C0">
        <w:tc>
          <w:tcPr>
            <w:tcW w:w="3135" w:type="dxa"/>
            <w:vAlign w:val="center"/>
          </w:tcPr>
          <w:p w14:paraId="22DF942D" w14:textId="5FF5F1EB" w:rsidR="00122255" w:rsidRPr="00C20D57" w:rsidRDefault="00122255" w:rsidP="001C5C33">
            <w:pPr>
              <w:rPr>
                <w:rFonts w:eastAsia="Arial" w:cs="Arial"/>
                <w:szCs w:val="20"/>
              </w:rPr>
            </w:pPr>
            <w:r w:rsidRPr="00C20D57">
              <w:rPr>
                <w:rFonts w:eastAsia="Arial" w:cs="Arial"/>
                <w:szCs w:val="20"/>
              </w:rPr>
              <w:t>Caso necessário, apresentar revisão de estudos técnicos para implantação de equipamentos fixos de controle de velocidade.</w:t>
            </w:r>
          </w:p>
        </w:tc>
        <w:tc>
          <w:tcPr>
            <w:tcW w:w="1732" w:type="dxa"/>
            <w:vAlign w:val="center"/>
          </w:tcPr>
          <w:p w14:paraId="76444448" w14:textId="6A4B9792" w:rsidR="00122255" w:rsidRPr="00C20D57" w:rsidRDefault="001C5C33" w:rsidP="001C5C33">
            <w:pPr>
              <w:jc w:val="center"/>
              <w:rPr>
                <w:rFonts w:eastAsia="Calibri" w:cs="Arial"/>
                <w:color w:val="000000" w:themeColor="text1"/>
              </w:rPr>
            </w:pPr>
            <w:r w:rsidRPr="00C20D57">
              <w:rPr>
                <w:rFonts w:eastAsia="Calibri" w:cs="Arial"/>
                <w:color w:val="000000" w:themeColor="text1"/>
              </w:rPr>
              <w:fldChar w:fldCharType="begin"/>
            </w:r>
            <w:r w:rsidRPr="00C20D57">
              <w:rPr>
                <w:rFonts w:eastAsia="Calibri" w:cs="Arial"/>
                <w:color w:val="000000" w:themeColor="text1"/>
              </w:rPr>
              <w:instrText xml:space="preserve"> REF _Ref148953562 \r \h  \* MERGEFORMAT </w:instrText>
            </w:r>
            <w:r w:rsidRPr="00C20D57">
              <w:rPr>
                <w:rFonts w:eastAsia="Calibri" w:cs="Arial"/>
                <w:color w:val="000000" w:themeColor="text1"/>
              </w:rPr>
            </w:r>
            <w:r w:rsidRPr="00C20D57">
              <w:rPr>
                <w:rFonts w:eastAsia="Calibri" w:cs="Arial"/>
                <w:color w:val="000000" w:themeColor="text1"/>
              </w:rPr>
              <w:fldChar w:fldCharType="separate"/>
            </w:r>
            <w:r w:rsidR="00AB582C" w:rsidRPr="00C20D57">
              <w:rPr>
                <w:rFonts w:eastAsia="Calibri" w:cs="Arial"/>
                <w:color w:val="000000" w:themeColor="text1"/>
              </w:rPr>
              <w:t>3.2.1</w:t>
            </w:r>
            <w:r w:rsidRPr="00C20D57">
              <w:rPr>
                <w:rFonts w:eastAsia="Calibri" w:cs="Arial"/>
                <w:color w:val="000000" w:themeColor="text1"/>
              </w:rPr>
              <w:fldChar w:fldCharType="end"/>
            </w:r>
            <w:r w:rsidRPr="00C20D57">
              <w:rPr>
                <w:rFonts w:eastAsia="Calibri" w:cs="Arial"/>
                <w:color w:val="000000" w:themeColor="text1"/>
              </w:rPr>
              <w:t>(</w:t>
            </w:r>
            <w:proofErr w:type="spellStart"/>
            <w:r w:rsidRPr="00C20D57">
              <w:rPr>
                <w:rFonts w:eastAsia="Calibri" w:cs="Arial"/>
                <w:color w:val="000000" w:themeColor="text1"/>
              </w:rPr>
              <w:fldChar w:fldCharType="begin"/>
            </w:r>
            <w:r w:rsidRPr="00C20D57">
              <w:rPr>
                <w:rFonts w:eastAsia="Calibri" w:cs="Arial"/>
                <w:color w:val="000000" w:themeColor="text1"/>
              </w:rPr>
              <w:instrText xml:space="preserve"> REF _Ref148953558 \r \h  \* MERGEFORMAT </w:instrText>
            </w:r>
            <w:r w:rsidRPr="00C20D57">
              <w:rPr>
                <w:rFonts w:eastAsia="Calibri" w:cs="Arial"/>
                <w:color w:val="000000" w:themeColor="text1"/>
              </w:rPr>
            </w:r>
            <w:r w:rsidRPr="00C20D57">
              <w:rPr>
                <w:rFonts w:eastAsia="Calibri" w:cs="Arial"/>
                <w:color w:val="000000" w:themeColor="text1"/>
              </w:rPr>
              <w:fldChar w:fldCharType="separate"/>
            </w:r>
            <w:r w:rsidR="00AB582C" w:rsidRPr="00C20D57">
              <w:rPr>
                <w:rFonts w:eastAsia="Calibri" w:cs="Arial"/>
                <w:color w:val="000000" w:themeColor="text1"/>
              </w:rPr>
              <w:t>ii</w:t>
            </w:r>
            <w:proofErr w:type="spellEnd"/>
            <w:r w:rsidRPr="00C20D57">
              <w:rPr>
                <w:rFonts w:eastAsia="Calibri" w:cs="Arial"/>
                <w:color w:val="000000" w:themeColor="text1"/>
              </w:rPr>
              <w:fldChar w:fldCharType="end"/>
            </w:r>
            <w:r w:rsidRPr="00C20D57">
              <w:rPr>
                <w:rFonts w:eastAsia="Calibri" w:cs="Arial"/>
                <w:color w:val="000000" w:themeColor="text1"/>
              </w:rPr>
              <w:t>)</w:t>
            </w:r>
          </w:p>
        </w:tc>
        <w:tc>
          <w:tcPr>
            <w:tcW w:w="4128" w:type="dxa"/>
            <w:vAlign w:val="center"/>
          </w:tcPr>
          <w:p w14:paraId="33FC785E" w14:textId="5AFB0E0D" w:rsidR="00122255" w:rsidRPr="00C20D57" w:rsidRDefault="00122255" w:rsidP="00C20D57">
            <w:pPr>
              <w:rPr>
                <w:rFonts w:eastAsia="Calibri" w:cs="Arial"/>
                <w:color w:val="000000" w:themeColor="text1"/>
              </w:rPr>
            </w:pPr>
            <w:r w:rsidRPr="00C20D57">
              <w:rPr>
                <w:rFonts w:eastAsia="Arial" w:cs="Arial"/>
                <w:color w:val="000000" w:themeColor="text1"/>
                <w:szCs w:val="20"/>
              </w:rPr>
              <w:t>Até 45 (quarenta e cinco) dias após recebimento de manifestação da ARTESP que indique a necessidade de revisão dos estudos técnicos.</w:t>
            </w:r>
          </w:p>
        </w:tc>
      </w:tr>
      <w:tr w:rsidR="00F300F2" w:rsidRPr="00C20D57" w14:paraId="1C81AB3C" w14:textId="77777777" w:rsidTr="4DFB89C0">
        <w:tc>
          <w:tcPr>
            <w:tcW w:w="3135" w:type="dxa"/>
          </w:tcPr>
          <w:p w14:paraId="5FC3ADD6" w14:textId="46D9071B" w:rsidR="00F300F2" w:rsidRPr="00C20D57" w:rsidRDefault="00F300F2" w:rsidP="00F300F2">
            <w:pPr>
              <w:rPr>
                <w:rFonts w:eastAsia="Arial" w:cs="Arial"/>
                <w:color w:val="000000" w:themeColor="text1"/>
                <w:szCs w:val="20"/>
              </w:rPr>
            </w:pPr>
            <w:r w:rsidRPr="00C20D57">
              <w:rPr>
                <w:rFonts w:eastAsia="Arial" w:cs="Arial"/>
                <w:color w:val="000000" w:themeColor="text1"/>
                <w:szCs w:val="20"/>
              </w:rPr>
              <w:t xml:space="preserve">Concluir a implantação de medidores de velocidade do tipo fixo no SISTEMA RODOVIÁRIO. </w:t>
            </w:r>
          </w:p>
        </w:tc>
        <w:tc>
          <w:tcPr>
            <w:tcW w:w="1732" w:type="dxa"/>
            <w:vAlign w:val="center"/>
          </w:tcPr>
          <w:p w14:paraId="70F0DC5E" w14:textId="09790DC7" w:rsidR="00F300F2" w:rsidRPr="00C20D57" w:rsidRDefault="00F300F2" w:rsidP="00F300F2">
            <w:pPr>
              <w:jc w:val="center"/>
              <w:rPr>
                <w:rFonts w:eastAsia="Arial" w:cs="Arial"/>
                <w:color w:val="000000" w:themeColor="text1"/>
                <w:szCs w:val="20"/>
              </w:rPr>
            </w:pP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_Ref148953562 \r \h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3.2.1</w:t>
            </w:r>
            <w:r w:rsidRPr="00C20D57">
              <w:rPr>
                <w:rFonts w:eastAsia="Arial" w:cs="Arial"/>
                <w:color w:val="000000" w:themeColor="text1"/>
                <w:szCs w:val="20"/>
              </w:rPr>
              <w:fldChar w:fldCharType="end"/>
            </w:r>
            <w:r w:rsidRPr="00C20D57">
              <w:rPr>
                <w:rFonts w:eastAsia="Arial" w:cs="Arial"/>
                <w:color w:val="000000" w:themeColor="text1"/>
                <w:szCs w:val="20"/>
              </w:rPr>
              <w:t>(</w:t>
            </w:r>
            <w:proofErr w:type="spellStart"/>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_Ref148953558 \r \h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ii</w:t>
            </w:r>
            <w:proofErr w:type="spellEnd"/>
            <w:r w:rsidRPr="00C20D57">
              <w:rPr>
                <w:rFonts w:eastAsia="Arial" w:cs="Arial"/>
                <w:color w:val="000000" w:themeColor="text1"/>
                <w:szCs w:val="20"/>
              </w:rPr>
              <w:fldChar w:fldCharType="end"/>
            </w:r>
            <w:r w:rsidRPr="00C20D57">
              <w:rPr>
                <w:rFonts w:eastAsia="Arial" w:cs="Arial"/>
                <w:color w:val="000000" w:themeColor="text1"/>
                <w:szCs w:val="20"/>
              </w:rPr>
              <w:t>)</w:t>
            </w:r>
          </w:p>
        </w:tc>
        <w:tc>
          <w:tcPr>
            <w:tcW w:w="4128" w:type="dxa"/>
          </w:tcPr>
          <w:p w14:paraId="634300C7" w14:textId="2B60D524" w:rsidR="00F300F2" w:rsidRPr="00C20D57" w:rsidRDefault="00F300F2" w:rsidP="00C20D57">
            <w:pPr>
              <w:rPr>
                <w:rFonts w:eastAsia="Arial" w:cs="Arial"/>
                <w:color w:val="000000" w:themeColor="text1"/>
              </w:rPr>
            </w:pPr>
            <w:r w:rsidRPr="00C20D57">
              <w:rPr>
                <w:rFonts w:eastAsia="Arial" w:cs="Arial"/>
                <w:color w:val="000000" w:themeColor="text1"/>
                <w:szCs w:val="20"/>
              </w:rPr>
              <w:t xml:space="preserve"> </w:t>
            </w:r>
            <w:r w:rsidR="35C2816A" w:rsidRPr="00C20D57">
              <w:rPr>
                <w:rFonts w:eastAsia="Arial" w:cs="Arial"/>
                <w:color w:val="000000" w:themeColor="text1"/>
                <w:szCs w:val="20"/>
              </w:rPr>
              <w:t xml:space="preserve">Até 18 (dezoito) meses contados da data de assinatura do </w:t>
            </w:r>
            <w:r w:rsidR="35C2816A" w:rsidRPr="00C20D57">
              <w:rPr>
                <w:rFonts w:eastAsia="Arial" w:cs="Arial"/>
                <w:szCs w:val="20"/>
              </w:rPr>
              <w:t xml:space="preserve">TERMO DE TRANSFERÊNCIA INICIAL, se os locais de implantação forem aprovados até o 12º mês de concessão, ou </w:t>
            </w:r>
            <w:r w:rsidR="35C2816A" w:rsidRPr="00C20D57">
              <w:rPr>
                <w:rFonts w:eastAsia="Arial" w:cs="Arial"/>
                <w:color w:val="000000" w:themeColor="text1"/>
                <w:szCs w:val="20"/>
              </w:rPr>
              <w:t xml:space="preserve">até 6 (seis) meses </w:t>
            </w:r>
            <w:r w:rsidR="35C2816A" w:rsidRPr="00C20D57">
              <w:rPr>
                <w:rFonts w:eastAsia="Arial" w:cs="Arial"/>
                <w:color w:val="000000" w:themeColor="text1"/>
                <w:szCs w:val="20"/>
              </w:rPr>
              <w:lastRenderedPageBreak/>
              <w:t>contados da data de aprovação dos locais pelo DER/SP.</w:t>
            </w:r>
            <w:r w:rsidR="3331635E" w:rsidRPr="00C20D57">
              <w:rPr>
                <w:rFonts w:eastAsia="Arial" w:cs="Arial"/>
                <w:color w:val="000000" w:themeColor="text1"/>
              </w:rPr>
              <w:t xml:space="preserve"> </w:t>
            </w:r>
          </w:p>
        </w:tc>
      </w:tr>
      <w:tr w:rsidR="00811BA4" w:rsidRPr="00C20D57" w14:paraId="61832C6A" w14:textId="77777777" w:rsidTr="4DFB89C0">
        <w:tc>
          <w:tcPr>
            <w:tcW w:w="3135" w:type="dxa"/>
          </w:tcPr>
          <w:p w14:paraId="20EED232" w14:textId="100A5EC4" w:rsidR="00811BA4" w:rsidRPr="00C20D57" w:rsidRDefault="00811BA4" w:rsidP="00811BA4">
            <w:pPr>
              <w:rPr>
                <w:rFonts w:eastAsia="Arial" w:cs="Arial"/>
                <w:color w:val="000000" w:themeColor="text1"/>
                <w:szCs w:val="20"/>
              </w:rPr>
            </w:pPr>
            <w:r w:rsidRPr="00C20D57">
              <w:rPr>
                <w:rFonts w:eastAsia="Arial" w:cs="Arial"/>
                <w:szCs w:val="20"/>
              </w:rPr>
              <w:lastRenderedPageBreak/>
              <w:t xml:space="preserve">Concluir a implantação de medidores de velocidade do tipo “fixo controlador” nos PÓRTICOS do SISTEMA AUTOMÁTICO LIVRE </w:t>
            </w:r>
          </w:p>
        </w:tc>
        <w:tc>
          <w:tcPr>
            <w:tcW w:w="1732" w:type="dxa"/>
            <w:vAlign w:val="center"/>
          </w:tcPr>
          <w:p w14:paraId="05029319" w14:textId="47C3D06F" w:rsidR="00811BA4" w:rsidRPr="00C20D57" w:rsidRDefault="00811BA4" w:rsidP="00143850">
            <w:pPr>
              <w:jc w:val="center"/>
              <w:rPr>
                <w:rFonts w:eastAsia="Arial" w:cs="Arial"/>
                <w:color w:val="000000" w:themeColor="text1"/>
                <w:szCs w:val="20"/>
              </w:rPr>
            </w:pP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_Ref148953562 \r \h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3.2.1</w:t>
            </w:r>
            <w:r w:rsidRPr="00C20D57">
              <w:rPr>
                <w:rFonts w:eastAsia="Arial" w:cs="Arial"/>
                <w:color w:val="000000" w:themeColor="text1"/>
                <w:szCs w:val="20"/>
              </w:rPr>
              <w:fldChar w:fldCharType="end"/>
            </w:r>
            <w:r w:rsidRPr="00C20D57">
              <w:rPr>
                <w:rFonts w:eastAsia="Arial" w:cs="Arial"/>
                <w:color w:val="000000" w:themeColor="text1"/>
                <w:szCs w:val="20"/>
              </w:rPr>
              <w:t>(</w:t>
            </w:r>
            <w:proofErr w:type="spellStart"/>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_Ref148953558 \r \h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ii</w:t>
            </w:r>
            <w:proofErr w:type="spellEnd"/>
            <w:r w:rsidRPr="00C20D57">
              <w:rPr>
                <w:rFonts w:eastAsia="Arial" w:cs="Arial"/>
                <w:color w:val="000000" w:themeColor="text1"/>
                <w:szCs w:val="20"/>
              </w:rPr>
              <w:fldChar w:fldCharType="end"/>
            </w:r>
            <w:r w:rsidRPr="00C20D57">
              <w:rPr>
                <w:rFonts w:eastAsia="Arial" w:cs="Arial"/>
                <w:color w:val="000000" w:themeColor="text1"/>
                <w:szCs w:val="20"/>
              </w:rPr>
              <w:t>)</w:t>
            </w:r>
          </w:p>
        </w:tc>
        <w:tc>
          <w:tcPr>
            <w:tcW w:w="4128" w:type="dxa"/>
          </w:tcPr>
          <w:p w14:paraId="4ED1CBC5" w14:textId="182CADD4" w:rsidR="00811BA4" w:rsidRPr="00C20D57" w:rsidRDefault="00811BA4" w:rsidP="00C20D57">
            <w:pPr>
              <w:rPr>
                <w:rFonts w:eastAsia="Arial" w:cs="Arial"/>
                <w:color w:val="000000" w:themeColor="text1"/>
                <w:szCs w:val="20"/>
              </w:rPr>
            </w:pPr>
            <w:r w:rsidRPr="00C20D57">
              <w:rPr>
                <w:rFonts w:eastAsia="Arial" w:cs="Arial"/>
                <w:szCs w:val="20"/>
              </w:rPr>
              <w:t xml:space="preserve">Mesmo prazo para a implantação dos PÓRTICOS </w:t>
            </w:r>
          </w:p>
        </w:tc>
      </w:tr>
      <w:tr w:rsidR="004C6ED1" w:rsidRPr="00C20D57" w14:paraId="43A036C6" w14:textId="77777777" w:rsidTr="4DFB89C0">
        <w:tc>
          <w:tcPr>
            <w:tcW w:w="3135" w:type="dxa"/>
          </w:tcPr>
          <w:p w14:paraId="6C9E3760" w14:textId="56F8F1A2" w:rsidR="004C6ED1" w:rsidRPr="00C20D57" w:rsidRDefault="004C6ED1" w:rsidP="004C6ED1">
            <w:pPr>
              <w:rPr>
                <w:rFonts w:eastAsia="Arial" w:cs="Arial"/>
                <w:szCs w:val="20"/>
              </w:rPr>
            </w:pPr>
            <w:r w:rsidRPr="00C20D57">
              <w:rPr>
                <w:rFonts w:eastAsia="Arial" w:cs="Arial"/>
                <w:szCs w:val="20"/>
              </w:rPr>
              <w:t xml:space="preserve">Disponibilizar Sistema de Radiofonia Provisório, para comunicação entre o CCO, veículos operacionais e demais pontos fixos de operação. </w:t>
            </w:r>
          </w:p>
        </w:tc>
        <w:tc>
          <w:tcPr>
            <w:tcW w:w="1732" w:type="dxa"/>
            <w:vAlign w:val="center"/>
          </w:tcPr>
          <w:p w14:paraId="0CBF4EDF" w14:textId="6E90B827" w:rsidR="004C6ED1" w:rsidRPr="00C20D57" w:rsidRDefault="00762B8D" w:rsidP="00143850">
            <w:pPr>
              <w:jc w:val="center"/>
              <w:rPr>
                <w:rFonts w:eastAsia="Arial" w:cs="Arial"/>
                <w:color w:val="000000" w:themeColor="text1"/>
                <w:szCs w:val="20"/>
              </w:rPr>
            </w:pPr>
            <w:r w:rsidRPr="00C20D57">
              <w:rPr>
                <w:rFonts w:eastAsia="Arial" w:cs="Arial"/>
                <w:color w:val="000000" w:themeColor="text1"/>
                <w:szCs w:val="20"/>
              </w:rPr>
              <w:t>3.2.2</w:t>
            </w:r>
            <w:r w:rsidR="00143850" w:rsidRPr="00C20D57">
              <w:rPr>
                <w:rFonts w:eastAsia="Arial" w:cs="Arial"/>
                <w:color w:val="000000" w:themeColor="text1"/>
                <w:szCs w:val="20"/>
              </w:rPr>
              <w:t xml:space="preserve"> (</w:t>
            </w:r>
            <w:r w:rsidR="00143850" w:rsidRPr="00C20D57">
              <w:rPr>
                <w:rFonts w:eastAsia="Arial" w:cs="Arial"/>
                <w:color w:val="000000" w:themeColor="text1"/>
                <w:szCs w:val="20"/>
              </w:rPr>
              <w:fldChar w:fldCharType="begin"/>
            </w:r>
            <w:r w:rsidR="00143850" w:rsidRPr="00C20D57">
              <w:rPr>
                <w:rFonts w:eastAsia="Arial" w:cs="Arial"/>
                <w:color w:val="000000" w:themeColor="text1"/>
                <w:szCs w:val="20"/>
              </w:rPr>
              <w:instrText xml:space="preserve"> REF _Ref148953762 \r \h  \* MERGEFORMAT </w:instrText>
            </w:r>
            <w:r w:rsidR="00143850" w:rsidRPr="00C20D57">
              <w:rPr>
                <w:rFonts w:eastAsia="Arial" w:cs="Arial"/>
                <w:color w:val="000000" w:themeColor="text1"/>
                <w:szCs w:val="20"/>
              </w:rPr>
            </w:r>
            <w:r w:rsidR="00143850" w:rsidRPr="00C20D57">
              <w:rPr>
                <w:rFonts w:eastAsia="Arial" w:cs="Arial"/>
                <w:color w:val="000000" w:themeColor="text1"/>
                <w:szCs w:val="20"/>
              </w:rPr>
              <w:fldChar w:fldCharType="separate"/>
            </w:r>
            <w:r w:rsidR="00AB582C" w:rsidRPr="00C20D57">
              <w:rPr>
                <w:rFonts w:eastAsia="Arial" w:cs="Arial"/>
                <w:color w:val="000000" w:themeColor="text1"/>
                <w:szCs w:val="20"/>
              </w:rPr>
              <w:t>i</w:t>
            </w:r>
            <w:r w:rsidR="00143850" w:rsidRPr="00C20D57">
              <w:rPr>
                <w:rFonts w:eastAsia="Arial" w:cs="Arial"/>
                <w:color w:val="000000" w:themeColor="text1"/>
                <w:szCs w:val="20"/>
              </w:rPr>
              <w:fldChar w:fldCharType="end"/>
            </w:r>
            <w:r w:rsidR="00143850" w:rsidRPr="00C20D57">
              <w:rPr>
                <w:rFonts w:eastAsia="Arial" w:cs="Arial"/>
                <w:color w:val="000000" w:themeColor="text1"/>
                <w:szCs w:val="20"/>
              </w:rPr>
              <w:t>)</w:t>
            </w:r>
          </w:p>
        </w:tc>
        <w:tc>
          <w:tcPr>
            <w:tcW w:w="4128" w:type="dxa"/>
          </w:tcPr>
          <w:p w14:paraId="22417131" w14:textId="1F5D7847" w:rsidR="004C6ED1" w:rsidRPr="00C20D57" w:rsidRDefault="004C6ED1" w:rsidP="00C20D57">
            <w:pPr>
              <w:rPr>
                <w:rFonts w:eastAsia="Arial" w:cs="Arial"/>
                <w:szCs w:val="20"/>
              </w:rPr>
            </w:pPr>
            <w:r w:rsidRPr="00C20D57">
              <w:rPr>
                <w:rFonts w:eastAsia="Arial" w:cs="Arial"/>
                <w:szCs w:val="20"/>
              </w:rPr>
              <w:t xml:space="preserve">Imediatamente após a assinatura do </w:t>
            </w:r>
            <w:r w:rsidR="00675348" w:rsidRPr="00C20D57">
              <w:rPr>
                <w:rFonts w:cs="Arial"/>
              </w:rPr>
              <w:t>TERMO DE TRANSFERÊNCIA INICIAL</w:t>
            </w:r>
            <w:r w:rsidRPr="00C20D57">
              <w:rPr>
                <w:rFonts w:eastAsia="Arial" w:cs="Arial"/>
                <w:szCs w:val="20"/>
              </w:rPr>
              <w:t xml:space="preserve">. </w:t>
            </w:r>
          </w:p>
        </w:tc>
      </w:tr>
      <w:tr w:rsidR="004C6ED1" w:rsidRPr="00C20D57" w14:paraId="68B3B7FC" w14:textId="77777777" w:rsidTr="4DFB89C0">
        <w:tc>
          <w:tcPr>
            <w:tcW w:w="3135" w:type="dxa"/>
          </w:tcPr>
          <w:p w14:paraId="5A2BF744" w14:textId="5007C3A3" w:rsidR="004C6ED1" w:rsidRPr="00C20D57" w:rsidRDefault="004C6ED1" w:rsidP="004C6ED1">
            <w:pPr>
              <w:rPr>
                <w:rFonts w:eastAsia="Arial" w:cs="Arial"/>
                <w:szCs w:val="20"/>
              </w:rPr>
            </w:pPr>
            <w:r w:rsidRPr="00C20D57">
              <w:rPr>
                <w:rFonts w:eastAsia="Arial" w:cs="Arial"/>
                <w:szCs w:val="20"/>
              </w:rPr>
              <w:t xml:space="preserve">Concluir a implantação do Sistema de Radiofonia Definitivo, atendendo às especificações e requisitos dos Anexos 5 e 7 ao Contrato. </w:t>
            </w:r>
          </w:p>
        </w:tc>
        <w:tc>
          <w:tcPr>
            <w:tcW w:w="1732" w:type="dxa"/>
          </w:tcPr>
          <w:p w14:paraId="63B9D760" w14:textId="13A974BE" w:rsidR="004C6ED1" w:rsidRPr="00C20D57" w:rsidRDefault="004C6ED1" w:rsidP="004C6ED1">
            <w:pPr>
              <w:jc w:val="center"/>
              <w:rPr>
                <w:rFonts w:eastAsia="Arial" w:cs="Arial"/>
                <w:color w:val="000000" w:themeColor="text1"/>
                <w:szCs w:val="20"/>
              </w:rPr>
            </w:pPr>
            <w:r w:rsidRPr="00C20D57">
              <w:rPr>
                <w:rFonts w:eastAsia="Arial" w:cs="Arial"/>
                <w:color w:val="000000" w:themeColor="text1"/>
                <w:szCs w:val="20"/>
              </w:rPr>
              <w:t xml:space="preserve"> </w:t>
            </w:r>
            <w:r w:rsidR="00762B8D" w:rsidRPr="00C20D57">
              <w:rPr>
                <w:rFonts w:eastAsia="Arial" w:cs="Arial"/>
                <w:color w:val="000000" w:themeColor="text1"/>
                <w:szCs w:val="20"/>
              </w:rPr>
              <w:t xml:space="preserve">3.2.2 </w:t>
            </w:r>
            <w:r w:rsidR="00143850" w:rsidRPr="00C20D57">
              <w:rPr>
                <w:rFonts w:eastAsia="Arial" w:cs="Arial"/>
                <w:color w:val="000000" w:themeColor="text1"/>
                <w:szCs w:val="20"/>
              </w:rPr>
              <w:t>(</w:t>
            </w:r>
            <w:r w:rsidR="00143850" w:rsidRPr="00C20D57">
              <w:rPr>
                <w:rFonts w:eastAsia="Arial" w:cs="Arial"/>
                <w:color w:val="000000" w:themeColor="text1"/>
                <w:szCs w:val="20"/>
              </w:rPr>
              <w:fldChar w:fldCharType="begin"/>
            </w:r>
            <w:r w:rsidR="00143850" w:rsidRPr="00C20D57">
              <w:rPr>
                <w:rFonts w:eastAsia="Arial" w:cs="Arial"/>
                <w:color w:val="000000" w:themeColor="text1"/>
                <w:szCs w:val="20"/>
              </w:rPr>
              <w:instrText xml:space="preserve"> REF _Ref148953762 \r \h  \* MERGEFORMAT </w:instrText>
            </w:r>
            <w:r w:rsidR="00143850" w:rsidRPr="00C20D57">
              <w:rPr>
                <w:rFonts w:eastAsia="Arial" w:cs="Arial"/>
                <w:color w:val="000000" w:themeColor="text1"/>
                <w:szCs w:val="20"/>
              </w:rPr>
            </w:r>
            <w:r w:rsidR="00143850" w:rsidRPr="00C20D57">
              <w:rPr>
                <w:rFonts w:eastAsia="Arial" w:cs="Arial"/>
                <w:color w:val="000000" w:themeColor="text1"/>
                <w:szCs w:val="20"/>
              </w:rPr>
              <w:fldChar w:fldCharType="separate"/>
            </w:r>
            <w:r w:rsidR="00AB582C" w:rsidRPr="00C20D57">
              <w:rPr>
                <w:rFonts w:eastAsia="Arial" w:cs="Arial"/>
                <w:color w:val="000000" w:themeColor="text1"/>
                <w:szCs w:val="20"/>
              </w:rPr>
              <w:t>i</w:t>
            </w:r>
            <w:r w:rsidR="00143850" w:rsidRPr="00C20D57">
              <w:rPr>
                <w:rFonts w:eastAsia="Arial" w:cs="Arial"/>
                <w:color w:val="000000" w:themeColor="text1"/>
                <w:szCs w:val="20"/>
              </w:rPr>
              <w:fldChar w:fldCharType="end"/>
            </w:r>
            <w:r w:rsidR="00143850" w:rsidRPr="00C20D57">
              <w:rPr>
                <w:rFonts w:eastAsia="Arial" w:cs="Arial"/>
                <w:color w:val="000000" w:themeColor="text1"/>
                <w:szCs w:val="20"/>
              </w:rPr>
              <w:t>)</w:t>
            </w:r>
          </w:p>
        </w:tc>
        <w:tc>
          <w:tcPr>
            <w:tcW w:w="4128" w:type="dxa"/>
          </w:tcPr>
          <w:p w14:paraId="6B885863" w14:textId="468BC756" w:rsidR="004C6ED1" w:rsidRPr="00C20D57" w:rsidRDefault="004C6ED1" w:rsidP="00C20D57">
            <w:pPr>
              <w:rPr>
                <w:rFonts w:eastAsia="Arial" w:cs="Arial"/>
                <w:szCs w:val="20"/>
              </w:rPr>
            </w:pPr>
            <w:r w:rsidRPr="00C20D57">
              <w:rPr>
                <w:rFonts w:eastAsia="Arial" w:cs="Arial"/>
                <w:szCs w:val="20"/>
              </w:rPr>
              <w:t xml:space="preserve">Até 12 (doze) meses contados da data de assinatura do </w:t>
            </w:r>
            <w:r w:rsidRPr="00C20D57">
              <w:rPr>
                <w:rFonts w:cs="Arial"/>
              </w:rPr>
              <w:t>TERMO DE TRANSFERÊNCIA INICIAL.</w:t>
            </w:r>
          </w:p>
        </w:tc>
      </w:tr>
      <w:tr w:rsidR="00675348" w:rsidRPr="00C20D57" w14:paraId="0DF26277" w14:textId="77777777" w:rsidTr="4DFB89C0">
        <w:tc>
          <w:tcPr>
            <w:tcW w:w="3135" w:type="dxa"/>
          </w:tcPr>
          <w:p w14:paraId="268C8567" w14:textId="7A9144C0" w:rsidR="00675348" w:rsidRPr="00C20D57" w:rsidRDefault="00675348" w:rsidP="00675348">
            <w:pPr>
              <w:rPr>
                <w:rFonts w:eastAsia="Arial" w:cs="Arial"/>
                <w:szCs w:val="20"/>
              </w:rPr>
            </w:pPr>
            <w:r w:rsidRPr="00C20D57">
              <w:rPr>
                <w:rFonts w:eastAsia="Arial" w:cs="Arial"/>
                <w:szCs w:val="20"/>
              </w:rPr>
              <w:t xml:space="preserve">Concluir a implantação do Sistema de Transmissão de Dados no SISTEMA RODOVIÁRIO. </w:t>
            </w:r>
          </w:p>
        </w:tc>
        <w:tc>
          <w:tcPr>
            <w:tcW w:w="1732" w:type="dxa"/>
          </w:tcPr>
          <w:p w14:paraId="77E67DA2" w14:textId="58228F46" w:rsidR="00675348" w:rsidRPr="00C20D57" w:rsidRDefault="00762B8D" w:rsidP="00675348">
            <w:pPr>
              <w:jc w:val="center"/>
              <w:rPr>
                <w:rFonts w:eastAsia="Arial" w:cs="Arial"/>
                <w:color w:val="000000" w:themeColor="text1"/>
                <w:szCs w:val="20"/>
              </w:rPr>
            </w:pPr>
            <w:r w:rsidRPr="00C20D57">
              <w:rPr>
                <w:rFonts w:eastAsia="Arial" w:cs="Arial"/>
                <w:color w:val="000000" w:themeColor="text1"/>
                <w:szCs w:val="20"/>
              </w:rPr>
              <w:t xml:space="preserve">3.2.2 </w:t>
            </w:r>
            <w:r w:rsidR="00675348" w:rsidRPr="00C20D57">
              <w:rPr>
                <w:rFonts w:eastAsia="Arial" w:cs="Arial"/>
                <w:color w:val="000000" w:themeColor="text1"/>
                <w:szCs w:val="20"/>
              </w:rPr>
              <w:t>(</w:t>
            </w:r>
            <w:proofErr w:type="spellStart"/>
            <w:r w:rsidR="00675348" w:rsidRPr="00C20D57">
              <w:rPr>
                <w:rFonts w:eastAsia="Arial" w:cs="Arial"/>
                <w:color w:val="000000" w:themeColor="text1"/>
                <w:szCs w:val="20"/>
              </w:rPr>
              <w:fldChar w:fldCharType="begin"/>
            </w:r>
            <w:r w:rsidR="00675348" w:rsidRPr="00C20D57">
              <w:rPr>
                <w:rFonts w:eastAsia="Arial" w:cs="Arial"/>
                <w:color w:val="000000" w:themeColor="text1"/>
                <w:szCs w:val="20"/>
              </w:rPr>
              <w:instrText xml:space="preserve"> REF _Ref148953824 \r \h  \* MERGEFORMAT </w:instrText>
            </w:r>
            <w:r w:rsidR="00675348" w:rsidRPr="00C20D57">
              <w:rPr>
                <w:rFonts w:eastAsia="Arial" w:cs="Arial"/>
                <w:color w:val="000000" w:themeColor="text1"/>
                <w:szCs w:val="20"/>
              </w:rPr>
            </w:r>
            <w:r w:rsidR="00675348" w:rsidRPr="00C20D57">
              <w:rPr>
                <w:rFonts w:eastAsia="Arial" w:cs="Arial"/>
                <w:color w:val="000000" w:themeColor="text1"/>
                <w:szCs w:val="20"/>
              </w:rPr>
              <w:fldChar w:fldCharType="separate"/>
            </w:r>
            <w:r w:rsidR="00AB582C" w:rsidRPr="00C20D57">
              <w:rPr>
                <w:rFonts w:eastAsia="Arial" w:cs="Arial"/>
                <w:color w:val="000000" w:themeColor="text1"/>
                <w:szCs w:val="20"/>
              </w:rPr>
              <w:t>ii</w:t>
            </w:r>
            <w:proofErr w:type="spellEnd"/>
            <w:r w:rsidR="00675348" w:rsidRPr="00C20D57">
              <w:rPr>
                <w:rFonts w:eastAsia="Arial" w:cs="Arial"/>
                <w:color w:val="000000" w:themeColor="text1"/>
                <w:szCs w:val="20"/>
              </w:rPr>
              <w:fldChar w:fldCharType="end"/>
            </w:r>
            <w:r w:rsidR="00675348" w:rsidRPr="00C20D57">
              <w:rPr>
                <w:rFonts w:eastAsia="Arial" w:cs="Arial"/>
                <w:color w:val="000000" w:themeColor="text1"/>
                <w:szCs w:val="20"/>
              </w:rPr>
              <w:t xml:space="preserve">) </w:t>
            </w:r>
          </w:p>
        </w:tc>
        <w:tc>
          <w:tcPr>
            <w:tcW w:w="4128" w:type="dxa"/>
          </w:tcPr>
          <w:p w14:paraId="606E990D" w14:textId="44C857BE" w:rsidR="00675348" w:rsidRPr="00C20D57" w:rsidRDefault="00675348" w:rsidP="00C20D57">
            <w:pPr>
              <w:rPr>
                <w:rFonts w:eastAsia="Arial" w:cs="Arial"/>
                <w:szCs w:val="20"/>
              </w:rPr>
            </w:pPr>
            <w:r w:rsidRPr="00C20D57">
              <w:rPr>
                <w:rFonts w:eastAsia="Arial" w:cs="Arial"/>
                <w:szCs w:val="20"/>
              </w:rPr>
              <w:t>Até 1</w:t>
            </w:r>
            <w:r w:rsidR="00356455" w:rsidRPr="00C20D57">
              <w:rPr>
                <w:rFonts w:eastAsia="Arial" w:cs="Arial"/>
                <w:szCs w:val="20"/>
              </w:rPr>
              <w:t>8</w:t>
            </w:r>
            <w:r w:rsidRPr="00C20D57">
              <w:rPr>
                <w:rFonts w:eastAsia="Arial" w:cs="Arial"/>
                <w:szCs w:val="20"/>
              </w:rPr>
              <w:t xml:space="preserve"> (d</w:t>
            </w:r>
            <w:r w:rsidR="00356455" w:rsidRPr="00C20D57">
              <w:rPr>
                <w:rFonts w:eastAsia="Arial" w:cs="Arial"/>
                <w:szCs w:val="20"/>
              </w:rPr>
              <w:t>ezoito</w:t>
            </w:r>
            <w:r w:rsidRPr="00C20D57">
              <w:rPr>
                <w:rFonts w:eastAsia="Arial" w:cs="Arial"/>
                <w:szCs w:val="20"/>
              </w:rPr>
              <w:t xml:space="preserve">) meses contados da data de assinatura do </w:t>
            </w:r>
            <w:r w:rsidRPr="00C20D57">
              <w:rPr>
                <w:rFonts w:cs="Arial"/>
              </w:rPr>
              <w:t>TERMO DE TRANSFERÊNCIA INICIAL.</w:t>
            </w:r>
          </w:p>
        </w:tc>
      </w:tr>
      <w:tr w:rsidR="00675348" w:rsidRPr="00C20D57" w14:paraId="0474D2DD" w14:textId="77777777" w:rsidTr="4DFB89C0">
        <w:tc>
          <w:tcPr>
            <w:tcW w:w="3135" w:type="dxa"/>
          </w:tcPr>
          <w:p w14:paraId="3F0EAC6F" w14:textId="3869B938" w:rsidR="00675348" w:rsidRPr="00C20D57" w:rsidRDefault="00675348" w:rsidP="00675348">
            <w:pPr>
              <w:rPr>
                <w:rFonts w:eastAsia="Arial" w:cs="Arial"/>
                <w:szCs w:val="20"/>
              </w:rPr>
            </w:pPr>
            <w:r w:rsidRPr="00C20D57">
              <w:rPr>
                <w:rFonts w:eastAsia="Arial" w:cs="Arial"/>
                <w:szCs w:val="20"/>
              </w:rPr>
              <w:t xml:space="preserve">Disponibilizar CCO provisório com, no mínimo, Sistema de Radiofonia Provisório e Sistema de Telefonia para atendimento </w:t>
            </w:r>
            <w:proofErr w:type="gramStart"/>
            <w:r w:rsidRPr="00C20D57">
              <w:rPr>
                <w:rFonts w:eastAsia="Arial" w:cs="Arial"/>
                <w:szCs w:val="20"/>
              </w:rPr>
              <w:t>0800 provisório</w:t>
            </w:r>
            <w:proofErr w:type="gramEnd"/>
            <w:r w:rsidRPr="00C20D57">
              <w:rPr>
                <w:rFonts w:eastAsia="Arial" w:cs="Arial"/>
                <w:szCs w:val="20"/>
              </w:rPr>
              <w:t xml:space="preserve">. </w:t>
            </w:r>
          </w:p>
        </w:tc>
        <w:tc>
          <w:tcPr>
            <w:tcW w:w="1732" w:type="dxa"/>
          </w:tcPr>
          <w:p w14:paraId="30FA068D" w14:textId="0A9DA677" w:rsidR="00675348" w:rsidRPr="00C20D57" w:rsidRDefault="00762B8D" w:rsidP="00675348">
            <w:pPr>
              <w:jc w:val="center"/>
              <w:rPr>
                <w:rFonts w:eastAsia="Arial" w:cs="Arial"/>
                <w:color w:val="000000" w:themeColor="text1"/>
                <w:szCs w:val="20"/>
              </w:rPr>
            </w:pPr>
            <w:r w:rsidRPr="00C20D57">
              <w:rPr>
                <w:rFonts w:eastAsia="Arial" w:cs="Arial"/>
                <w:color w:val="000000" w:themeColor="text1"/>
                <w:szCs w:val="20"/>
              </w:rPr>
              <w:t xml:space="preserve">3.2.2 </w:t>
            </w:r>
            <w:r w:rsidR="00A50FDA" w:rsidRPr="00C20D57">
              <w:rPr>
                <w:rFonts w:eastAsia="Arial" w:cs="Arial"/>
                <w:color w:val="000000" w:themeColor="text1"/>
                <w:szCs w:val="20"/>
              </w:rPr>
              <w:t>(</w:t>
            </w:r>
            <w:proofErr w:type="spellStart"/>
            <w:r w:rsidR="00A50FDA" w:rsidRPr="00C20D57">
              <w:rPr>
                <w:rFonts w:eastAsia="Arial" w:cs="Arial"/>
                <w:color w:val="000000" w:themeColor="text1"/>
                <w:szCs w:val="20"/>
              </w:rPr>
              <w:fldChar w:fldCharType="begin"/>
            </w:r>
            <w:r w:rsidR="00A50FDA" w:rsidRPr="00C20D57">
              <w:rPr>
                <w:rFonts w:eastAsia="Arial" w:cs="Arial"/>
                <w:color w:val="000000" w:themeColor="text1"/>
                <w:szCs w:val="20"/>
              </w:rPr>
              <w:instrText xml:space="preserve"> REF _Ref148953870 \r \h </w:instrText>
            </w:r>
            <w:r w:rsidR="009D6C1D" w:rsidRPr="00C20D57">
              <w:rPr>
                <w:rFonts w:eastAsia="Arial" w:cs="Arial"/>
                <w:color w:val="000000" w:themeColor="text1"/>
                <w:szCs w:val="20"/>
              </w:rPr>
              <w:instrText xml:space="preserve"> \* MERGEFORMAT </w:instrText>
            </w:r>
            <w:r w:rsidR="00A50FDA" w:rsidRPr="00C20D57">
              <w:rPr>
                <w:rFonts w:eastAsia="Arial" w:cs="Arial"/>
                <w:color w:val="000000" w:themeColor="text1"/>
                <w:szCs w:val="20"/>
              </w:rPr>
            </w:r>
            <w:r w:rsidR="00A50FDA" w:rsidRPr="00C20D57">
              <w:rPr>
                <w:rFonts w:eastAsia="Arial" w:cs="Arial"/>
                <w:color w:val="000000" w:themeColor="text1"/>
                <w:szCs w:val="20"/>
              </w:rPr>
              <w:fldChar w:fldCharType="separate"/>
            </w:r>
            <w:r w:rsidR="00AB582C" w:rsidRPr="00C20D57">
              <w:rPr>
                <w:rFonts w:eastAsia="Arial" w:cs="Arial"/>
                <w:color w:val="000000" w:themeColor="text1"/>
                <w:szCs w:val="20"/>
              </w:rPr>
              <w:t>iii</w:t>
            </w:r>
            <w:proofErr w:type="spellEnd"/>
            <w:r w:rsidR="00A50FDA" w:rsidRPr="00C20D57">
              <w:rPr>
                <w:rFonts w:eastAsia="Arial" w:cs="Arial"/>
                <w:color w:val="000000" w:themeColor="text1"/>
                <w:szCs w:val="20"/>
              </w:rPr>
              <w:fldChar w:fldCharType="end"/>
            </w:r>
            <w:r w:rsidR="00A50FDA" w:rsidRPr="00C20D57">
              <w:rPr>
                <w:rFonts w:eastAsia="Arial" w:cs="Arial"/>
                <w:color w:val="000000" w:themeColor="text1"/>
                <w:szCs w:val="20"/>
              </w:rPr>
              <w:t xml:space="preserve">) </w:t>
            </w:r>
          </w:p>
        </w:tc>
        <w:tc>
          <w:tcPr>
            <w:tcW w:w="4128" w:type="dxa"/>
          </w:tcPr>
          <w:p w14:paraId="02DA1C1A" w14:textId="2D9F2AB7" w:rsidR="00675348" w:rsidRPr="00C20D57" w:rsidRDefault="00675348" w:rsidP="00C20D57">
            <w:pPr>
              <w:rPr>
                <w:rFonts w:eastAsia="Arial" w:cs="Arial"/>
                <w:szCs w:val="20"/>
              </w:rPr>
            </w:pPr>
            <w:r w:rsidRPr="00C20D57">
              <w:rPr>
                <w:rFonts w:eastAsia="Arial" w:cs="Arial"/>
                <w:szCs w:val="20"/>
              </w:rPr>
              <w:t xml:space="preserve">Imediatamente após a assinatura do </w:t>
            </w:r>
            <w:r w:rsidRPr="00C20D57">
              <w:rPr>
                <w:rFonts w:cs="Arial"/>
              </w:rPr>
              <w:t>TERMO DE TRANSFERÊNCIA INICIAL</w:t>
            </w:r>
            <w:r w:rsidRPr="00C20D57">
              <w:rPr>
                <w:rFonts w:eastAsia="Arial" w:cs="Arial"/>
                <w:szCs w:val="20"/>
              </w:rPr>
              <w:t>.</w:t>
            </w:r>
          </w:p>
        </w:tc>
      </w:tr>
      <w:tr w:rsidR="00A50FDA" w:rsidRPr="00C20D57" w14:paraId="3B82DA01" w14:textId="77777777" w:rsidTr="4DFB89C0">
        <w:tc>
          <w:tcPr>
            <w:tcW w:w="3135" w:type="dxa"/>
          </w:tcPr>
          <w:p w14:paraId="73E90D2E" w14:textId="6D5A6B56" w:rsidR="00A50FDA" w:rsidRPr="00C20D57" w:rsidRDefault="00A50FDA" w:rsidP="00A50FDA">
            <w:pPr>
              <w:rPr>
                <w:rFonts w:eastAsia="Arial" w:cs="Arial"/>
                <w:szCs w:val="20"/>
              </w:rPr>
            </w:pPr>
            <w:r w:rsidRPr="00C20D57">
              <w:rPr>
                <w:rFonts w:eastAsia="Arial" w:cs="Arial"/>
                <w:szCs w:val="20"/>
              </w:rPr>
              <w:t xml:space="preserve">Disponibilizar no CCO provisório, no mínimo, os seguintes recursos: Sistema de Radiofonia provisório; Sistema de Monitoramento e </w:t>
            </w:r>
            <w:proofErr w:type="spellStart"/>
            <w:r w:rsidRPr="00C20D57">
              <w:rPr>
                <w:rFonts w:eastAsia="Arial" w:cs="Arial"/>
                <w:szCs w:val="20"/>
              </w:rPr>
              <w:t>Geoposicionamento</w:t>
            </w:r>
            <w:proofErr w:type="spellEnd"/>
            <w:r w:rsidRPr="00C20D57">
              <w:rPr>
                <w:rFonts w:eastAsia="Arial" w:cs="Arial"/>
                <w:szCs w:val="20"/>
              </w:rPr>
              <w:t xml:space="preserve"> de Veículos operacionais; Sistema Automatizado de Controle de Eventos; Painéis/Monitores de auxílio aos operadores e Sistema de Comunicação com o Usuário por meio do telefone 0800 </w:t>
            </w:r>
          </w:p>
        </w:tc>
        <w:tc>
          <w:tcPr>
            <w:tcW w:w="1732" w:type="dxa"/>
          </w:tcPr>
          <w:p w14:paraId="4EABA1A9" w14:textId="60DC16F7" w:rsidR="00A50FDA" w:rsidRPr="00C20D57" w:rsidRDefault="00A50FDA" w:rsidP="00A50FDA">
            <w:pPr>
              <w:jc w:val="center"/>
              <w:rPr>
                <w:rFonts w:eastAsia="Arial" w:cs="Arial"/>
                <w:color w:val="000000" w:themeColor="text1"/>
                <w:szCs w:val="20"/>
              </w:rPr>
            </w:pPr>
            <w:r w:rsidRPr="00C20D57">
              <w:rPr>
                <w:rFonts w:eastAsia="Arial" w:cs="Arial"/>
                <w:color w:val="000000" w:themeColor="text1"/>
                <w:szCs w:val="20"/>
              </w:rPr>
              <w:t xml:space="preserve"> </w:t>
            </w:r>
            <w:r w:rsidR="00762B8D" w:rsidRPr="00C20D57">
              <w:rPr>
                <w:rFonts w:eastAsia="Arial" w:cs="Arial"/>
                <w:color w:val="000000" w:themeColor="text1"/>
                <w:szCs w:val="20"/>
              </w:rPr>
              <w:t>3.2.2</w:t>
            </w:r>
            <w:r w:rsidRPr="00C20D57">
              <w:rPr>
                <w:rFonts w:eastAsia="Arial" w:cs="Arial"/>
                <w:color w:val="000000" w:themeColor="text1"/>
                <w:szCs w:val="20"/>
              </w:rPr>
              <w:t xml:space="preserve"> (</w:t>
            </w:r>
            <w:proofErr w:type="spellStart"/>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_Ref148953870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iii</w:t>
            </w:r>
            <w:proofErr w:type="spellEnd"/>
            <w:r w:rsidRPr="00C20D57">
              <w:rPr>
                <w:rFonts w:eastAsia="Arial" w:cs="Arial"/>
                <w:color w:val="000000" w:themeColor="text1"/>
                <w:szCs w:val="20"/>
              </w:rPr>
              <w:fldChar w:fldCharType="end"/>
            </w:r>
            <w:r w:rsidRPr="00C20D57">
              <w:rPr>
                <w:rFonts w:eastAsia="Arial" w:cs="Arial"/>
                <w:color w:val="000000" w:themeColor="text1"/>
                <w:szCs w:val="20"/>
              </w:rPr>
              <w:t xml:space="preserve">) </w:t>
            </w:r>
          </w:p>
        </w:tc>
        <w:tc>
          <w:tcPr>
            <w:tcW w:w="4128" w:type="dxa"/>
          </w:tcPr>
          <w:p w14:paraId="2965A54A" w14:textId="79167383" w:rsidR="00A50FDA" w:rsidRPr="00C20D57" w:rsidRDefault="00A50FDA" w:rsidP="00C20D57">
            <w:pPr>
              <w:rPr>
                <w:rFonts w:eastAsia="Arial" w:cs="Arial"/>
                <w:szCs w:val="20"/>
              </w:rPr>
            </w:pPr>
            <w:r w:rsidRPr="00C20D57">
              <w:rPr>
                <w:rFonts w:eastAsia="Arial" w:cs="Arial"/>
                <w:szCs w:val="20"/>
              </w:rPr>
              <w:t xml:space="preserve">Até 6 (seis) meses contados a partir da data de assinatura do </w:t>
            </w:r>
            <w:r w:rsidRPr="00C20D57">
              <w:rPr>
                <w:rFonts w:cs="Arial"/>
              </w:rPr>
              <w:t>TERMO DE TRANSFERÊNCIA INICIAL</w:t>
            </w:r>
            <w:r w:rsidRPr="00C20D57">
              <w:rPr>
                <w:rFonts w:eastAsia="Arial" w:cs="Arial"/>
                <w:szCs w:val="20"/>
              </w:rPr>
              <w:t>.</w:t>
            </w:r>
          </w:p>
        </w:tc>
      </w:tr>
      <w:tr w:rsidR="00A50FDA" w:rsidRPr="00C20D57" w14:paraId="69863580" w14:textId="77777777" w:rsidTr="4DFB89C0">
        <w:tc>
          <w:tcPr>
            <w:tcW w:w="3135" w:type="dxa"/>
          </w:tcPr>
          <w:p w14:paraId="1FE95EBB" w14:textId="4494957D" w:rsidR="00A50FDA" w:rsidRPr="00C20D57" w:rsidRDefault="00A50FDA" w:rsidP="00A50FDA">
            <w:pPr>
              <w:rPr>
                <w:rFonts w:eastAsia="Arial" w:cs="Arial"/>
                <w:szCs w:val="20"/>
              </w:rPr>
            </w:pPr>
            <w:r w:rsidRPr="00C20D57">
              <w:rPr>
                <w:rFonts w:eastAsia="Arial" w:cs="Arial"/>
                <w:szCs w:val="20"/>
              </w:rPr>
              <w:t xml:space="preserve">Concluir a implantação do CCO definitivo </w:t>
            </w:r>
          </w:p>
        </w:tc>
        <w:tc>
          <w:tcPr>
            <w:tcW w:w="1732" w:type="dxa"/>
          </w:tcPr>
          <w:p w14:paraId="56E3DDE9" w14:textId="119D357F" w:rsidR="00A50FDA" w:rsidRPr="00C20D57" w:rsidRDefault="00762B8D" w:rsidP="00A50FDA">
            <w:pPr>
              <w:jc w:val="center"/>
              <w:rPr>
                <w:rFonts w:eastAsia="Arial" w:cs="Arial"/>
                <w:color w:val="000000" w:themeColor="text1"/>
                <w:szCs w:val="20"/>
              </w:rPr>
            </w:pPr>
            <w:r w:rsidRPr="00C20D57">
              <w:rPr>
                <w:rFonts w:eastAsia="Arial" w:cs="Arial"/>
                <w:color w:val="000000" w:themeColor="text1"/>
                <w:szCs w:val="20"/>
              </w:rPr>
              <w:t>3.2.2</w:t>
            </w:r>
            <w:r w:rsidR="00A50FDA" w:rsidRPr="00C20D57">
              <w:rPr>
                <w:rFonts w:eastAsia="Arial" w:cs="Arial"/>
                <w:color w:val="000000" w:themeColor="text1"/>
                <w:szCs w:val="20"/>
              </w:rPr>
              <w:t xml:space="preserve"> (</w:t>
            </w:r>
            <w:proofErr w:type="spellStart"/>
            <w:r w:rsidR="00A50FDA" w:rsidRPr="00C20D57">
              <w:rPr>
                <w:rFonts w:eastAsia="Arial" w:cs="Arial"/>
                <w:color w:val="000000" w:themeColor="text1"/>
                <w:szCs w:val="20"/>
              </w:rPr>
              <w:fldChar w:fldCharType="begin"/>
            </w:r>
            <w:r w:rsidR="00A50FDA" w:rsidRPr="00C20D57">
              <w:rPr>
                <w:rFonts w:eastAsia="Arial" w:cs="Arial"/>
                <w:color w:val="000000" w:themeColor="text1"/>
                <w:szCs w:val="20"/>
              </w:rPr>
              <w:instrText xml:space="preserve"> REF _Ref148953870 \r \h  \* MERGEFORMAT </w:instrText>
            </w:r>
            <w:r w:rsidR="00A50FDA" w:rsidRPr="00C20D57">
              <w:rPr>
                <w:rFonts w:eastAsia="Arial" w:cs="Arial"/>
                <w:color w:val="000000" w:themeColor="text1"/>
                <w:szCs w:val="20"/>
              </w:rPr>
            </w:r>
            <w:r w:rsidR="00A50FDA" w:rsidRPr="00C20D57">
              <w:rPr>
                <w:rFonts w:eastAsia="Arial" w:cs="Arial"/>
                <w:color w:val="000000" w:themeColor="text1"/>
                <w:szCs w:val="20"/>
              </w:rPr>
              <w:fldChar w:fldCharType="separate"/>
            </w:r>
            <w:r w:rsidR="00AB582C" w:rsidRPr="00C20D57">
              <w:rPr>
                <w:rFonts w:eastAsia="Arial" w:cs="Arial"/>
                <w:color w:val="000000" w:themeColor="text1"/>
                <w:szCs w:val="20"/>
              </w:rPr>
              <w:t>iii</w:t>
            </w:r>
            <w:proofErr w:type="spellEnd"/>
            <w:r w:rsidR="00A50FDA" w:rsidRPr="00C20D57">
              <w:rPr>
                <w:rFonts w:eastAsia="Arial" w:cs="Arial"/>
                <w:color w:val="000000" w:themeColor="text1"/>
                <w:szCs w:val="20"/>
              </w:rPr>
              <w:fldChar w:fldCharType="end"/>
            </w:r>
            <w:r w:rsidR="00A50FDA" w:rsidRPr="00C20D57">
              <w:rPr>
                <w:rFonts w:eastAsia="Arial" w:cs="Arial"/>
                <w:color w:val="000000" w:themeColor="text1"/>
                <w:szCs w:val="20"/>
              </w:rPr>
              <w:t xml:space="preserve">) </w:t>
            </w:r>
          </w:p>
        </w:tc>
        <w:tc>
          <w:tcPr>
            <w:tcW w:w="4128" w:type="dxa"/>
          </w:tcPr>
          <w:p w14:paraId="7EC51366" w14:textId="69B699C5" w:rsidR="00A50FDA" w:rsidRPr="00C20D57" w:rsidRDefault="00A50FDA" w:rsidP="00C20D57">
            <w:pPr>
              <w:rPr>
                <w:rFonts w:eastAsia="Arial" w:cs="Arial"/>
                <w:szCs w:val="20"/>
              </w:rPr>
            </w:pPr>
            <w:r w:rsidRPr="00C20D57">
              <w:rPr>
                <w:rFonts w:eastAsia="Arial" w:cs="Arial"/>
                <w:szCs w:val="20"/>
              </w:rPr>
              <w:t xml:space="preserve">Até 12 (doze) meses contados a partir da data de assinatura do </w:t>
            </w:r>
            <w:r w:rsidRPr="00C20D57">
              <w:rPr>
                <w:rFonts w:cs="Arial"/>
              </w:rPr>
              <w:t>TERMO DE TRANSFERÊNCIA INICIAL</w:t>
            </w:r>
            <w:r w:rsidRPr="00C20D57">
              <w:rPr>
                <w:rFonts w:eastAsia="Arial" w:cs="Arial"/>
                <w:szCs w:val="20"/>
              </w:rPr>
              <w:t>.</w:t>
            </w:r>
          </w:p>
        </w:tc>
      </w:tr>
      <w:tr w:rsidR="00ED7DDA" w:rsidRPr="00C20D57" w14:paraId="7BC43D51" w14:textId="77777777" w:rsidTr="4DFB89C0">
        <w:tc>
          <w:tcPr>
            <w:tcW w:w="3135" w:type="dxa"/>
          </w:tcPr>
          <w:p w14:paraId="70D3769C" w14:textId="387671B0" w:rsidR="00ED7DDA" w:rsidRPr="00C20D57" w:rsidRDefault="00ED7DDA" w:rsidP="00ED7DDA">
            <w:pPr>
              <w:rPr>
                <w:rFonts w:eastAsia="Arial" w:cs="Arial"/>
              </w:rPr>
            </w:pPr>
            <w:r w:rsidRPr="00C20D57">
              <w:rPr>
                <w:rFonts w:eastAsia="Arial" w:cs="Arial"/>
                <w:color w:val="000000" w:themeColor="text1"/>
              </w:rPr>
              <w:t xml:space="preserve">Apresentar à ARTESP o </w:t>
            </w:r>
            <w:r w:rsidR="44EEE4D5" w:rsidRPr="00C20D57">
              <w:rPr>
                <w:rFonts w:eastAsia="Arial" w:cs="Arial"/>
                <w:color w:val="000000" w:themeColor="text1"/>
              </w:rPr>
              <w:t>plano</w:t>
            </w:r>
            <w:r w:rsidRPr="00C20D57">
              <w:rPr>
                <w:rFonts w:eastAsia="Arial" w:cs="Arial"/>
                <w:color w:val="000000" w:themeColor="text1"/>
              </w:rPr>
              <w:t xml:space="preserve"> básico de implantação do sistema de comunicação com o usuário via rede de dados sem fio no SISTEMA RODOVIÁRIO</w:t>
            </w:r>
            <w:r w:rsidRPr="00C20D57">
              <w:rPr>
                <w:rFonts w:eastAsia="Arial" w:cs="Arial"/>
              </w:rPr>
              <w:t xml:space="preserve"> </w:t>
            </w:r>
          </w:p>
        </w:tc>
        <w:tc>
          <w:tcPr>
            <w:tcW w:w="1732" w:type="dxa"/>
          </w:tcPr>
          <w:p w14:paraId="7B7A3D13" w14:textId="342320C7" w:rsidR="00ED7DDA" w:rsidRPr="00C20D57" w:rsidRDefault="00762B8D" w:rsidP="00ED7DDA">
            <w:pPr>
              <w:jc w:val="center"/>
              <w:rPr>
                <w:rFonts w:eastAsia="Arial" w:cs="Arial"/>
                <w:color w:val="000000" w:themeColor="text1"/>
                <w:szCs w:val="20"/>
              </w:rPr>
            </w:pPr>
            <w:r w:rsidRPr="00C20D57">
              <w:rPr>
                <w:rFonts w:eastAsia="Arial" w:cs="Arial"/>
                <w:color w:val="000000" w:themeColor="text1"/>
                <w:szCs w:val="20"/>
              </w:rPr>
              <w:t xml:space="preserve">3.2.2 </w:t>
            </w:r>
            <w:r w:rsidR="00ED7DDA" w:rsidRPr="00C20D57">
              <w:rPr>
                <w:rFonts w:eastAsia="Arial" w:cs="Arial"/>
                <w:color w:val="000000" w:themeColor="text1"/>
                <w:szCs w:val="20"/>
              </w:rPr>
              <w:t>(</w:t>
            </w:r>
            <w:r w:rsidR="00D10A28" w:rsidRPr="00C20D57">
              <w:rPr>
                <w:rFonts w:eastAsia="Arial" w:cs="Arial"/>
                <w:color w:val="000000" w:themeColor="text1"/>
                <w:szCs w:val="20"/>
              </w:rPr>
              <w:t>vi</w:t>
            </w:r>
            <w:r w:rsidR="00ED7DDA" w:rsidRPr="00C20D57">
              <w:rPr>
                <w:rFonts w:eastAsia="Arial" w:cs="Arial"/>
                <w:color w:val="000000" w:themeColor="text1"/>
                <w:szCs w:val="20"/>
              </w:rPr>
              <w:t xml:space="preserve">) </w:t>
            </w:r>
          </w:p>
        </w:tc>
        <w:tc>
          <w:tcPr>
            <w:tcW w:w="4128" w:type="dxa"/>
          </w:tcPr>
          <w:p w14:paraId="1B85EC3A" w14:textId="4B2B3BCD" w:rsidR="00ED7DDA" w:rsidRPr="00C20D57" w:rsidRDefault="00ED7DDA" w:rsidP="00C20D57">
            <w:pPr>
              <w:rPr>
                <w:rFonts w:eastAsia="Arial" w:cs="Arial"/>
                <w:szCs w:val="20"/>
              </w:rPr>
            </w:pPr>
            <w:r w:rsidRPr="00C20D57">
              <w:rPr>
                <w:rFonts w:eastAsia="Arial" w:cs="Arial"/>
                <w:color w:val="000000" w:themeColor="text1"/>
                <w:szCs w:val="20"/>
              </w:rPr>
              <w:t xml:space="preserve">Até 6 (seis) meses contados a partir da data de assinatura do </w:t>
            </w:r>
            <w:r w:rsidRPr="00C20D57">
              <w:rPr>
                <w:rFonts w:cs="Arial"/>
              </w:rPr>
              <w:t>TERMO DE TRANSFERÊNCIA INICIAL</w:t>
            </w:r>
            <w:r w:rsidRPr="00C20D57">
              <w:rPr>
                <w:rFonts w:eastAsia="Arial" w:cs="Arial"/>
                <w:szCs w:val="20"/>
              </w:rPr>
              <w:t>.</w:t>
            </w:r>
          </w:p>
        </w:tc>
      </w:tr>
      <w:tr w:rsidR="00ED7DDA" w:rsidRPr="00C20D57" w14:paraId="6161F52C" w14:textId="77777777" w:rsidTr="4DFB89C0">
        <w:tc>
          <w:tcPr>
            <w:tcW w:w="3135" w:type="dxa"/>
          </w:tcPr>
          <w:p w14:paraId="59DB1678" w14:textId="7E5EE792" w:rsidR="00ED7DDA" w:rsidRPr="00C20D57" w:rsidRDefault="00ED7DDA" w:rsidP="00ED7DDA">
            <w:pPr>
              <w:rPr>
                <w:rFonts w:eastAsia="Arial" w:cs="Arial"/>
                <w:szCs w:val="20"/>
              </w:rPr>
            </w:pPr>
            <w:r w:rsidRPr="00C20D57">
              <w:rPr>
                <w:rFonts w:eastAsia="Arial" w:cs="Arial"/>
                <w:szCs w:val="20"/>
              </w:rPr>
              <w:t xml:space="preserve">Implantar Sistema de Comunicação com Usuário via Rede de Dados Sem Fio no SISTEMA RODOVIÁRIO </w:t>
            </w:r>
          </w:p>
        </w:tc>
        <w:tc>
          <w:tcPr>
            <w:tcW w:w="1732" w:type="dxa"/>
          </w:tcPr>
          <w:p w14:paraId="44F9E318" w14:textId="610FC1AD" w:rsidR="00ED7DDA" w:rsidRPr="00C20D57" w:rsidRDefault="00762B8D" w:rsidP="00ED7DDA">
            <w:pPr>
              <w:jc w:val="center"/>
              <w:rPr>
                <w:rFonts w:eastAsia="Arial" w:cs="Arial"/>
                <w:color w:val="000000" w:themeColor="text1"/>
                <w:szCs w:val="20"/>
              </w:rPr>
            </w:pPr>
            <w:r w:rsidRPr="00C20D57">
              <w:rPr>
                <w:rFonts w:eastAsia="Arial" w:cs="Arial"/>
                <w:color w:val="000000" w:themeColor="text1"/>
                <w:szCs w:val="20"/>
              </w:rPr>
              <w:t>3.2.2</w:t>
            </w:r>
            <w:r w:rsidR="00ED7DDA" w:rsidRPr="00C20D57">
              <w:rPr>
                <w:rFonts w:eastAsia="Arial" w:cs="Arial"/>
                <w:color w:val="000000" w:themeColor="text1"/>
                <w:szCs w:val="20"/>
              </w:rPr>
              <w:t xml:space="preserve"> (</w:t>
            </w:r>
            <w:r w:rsidR="00D10A28" w:rsidRPr="00C20D57">
              <w:rPr>
                <w:rFonts w:eastAsia="Arial" w:cs="Arial"/>
                <w:color w:val="000000" w:themeColor="text1"/>
                <w:szCs w:val="20"/>
              </w:rPr>
              <w:t>vi</w:t>
            </w:r>
            <w:r w:rsidR="00ED7DDA" w:rsidRPr="00C20D57">
              <w:rPr>
                <w:rFonts w:eastAsia="Arial" w:cs="Arial"/>
                <w:color w:val="000000" w:themeColor="text1"/>
                <w:szCs w:val="20"/>
              </w:rPr>
              <w:fldChar w:fldCharType="begin"/>
            </w:r>
            <w:r w:rsidR="00ED7DDA" w:rsidRPr="00C20D57">
              <w:rPr>
                <w:rFonts w:eastAsia="Arial" w:cs="Arial"/>
                <w:color w:val="000000" w:themeColor="text1"/>
                <w:szCs w:val="20"/>
              </w:rPr>
              <w:instrText xml:space="preserve"> REF _Ref148954188 \r \h  \* MERGEFORMAT </w:instrText>
            </w:r>
            <w:r w:rsidR="00ED7DDA" w:rsidRPr="00C20D57">
              <w:rPr>
                <w:rFonts w:eastAsia="Arial" w:cs="Arial"/>
                <w:color w:val="000000" w:themeColor="text1"/>
                <w:szCs w:val="20"/>
              </w:rPr>
            </w:r>
            <w:r w:rsidR="00ED7DDA" w:rsidRPr="00C20D57">
              <w:rPr>
                <w:rFonts w:eastAsia="Arial" w:cs="Arial"/>
                <w:color w:val="000000" w:themeColor="text1"/>
                <w:szCs w:val="20"/>
              </w:rPr>
              <w:fldChar w:fldCharType="separate"/>
            </w:r>
            <w:r w:rsidR="00AB582C" w:rsidRPr="00C20D57">
              <w:rPr>
                <w:rFonts w:eastAsia="Arial" w:cs="Arial"/>
                <w:color w:val="000000" w:themeColor="text1"/>
                <w:szCs w:val="20"/>
              </w:rPr>
              <w:t>0</w:t>
            </w:r>
            <w:r w:rsidR="00ED7DDA" w:rsidRPr="00C20D57">
              <w:rPr>
                <w:rFonts w:eastAsia="Arial" w:cs="Arial"/>
                <w:color w:val="000000" w:themeColor="text1"/>
                <w:szCs w:val="20"/>
              </w:rPr>
              <w:fldChar w:fldCharType="end"/>
            </w:r>
            <w:r w:rsidR="00ED7DDA" w:rsidRPr="00C20D57">
              <w:rPr>
                <w:rFonts w:eastAsia="Arial" w:cs="Arial"/>
                <w:color w:val="000000" w:themeColor="text1"/>
                <w:szCs w:val="20"/>
              </w:rPr>
              <w:t xml:space="preserve">) </w:t>
            </w:r>
          </w:p>
        </w:tc>
        <w:tc>
          <w:tcPr>
            <w:tcW w:w="4128" w:type="dxa"/>
          </w:tcPr>
          <w:p w14:paraId="4189DFF8" w14:textId="23930624" w:rsidR="00ED7DDA" w:rsidRPr="00C20D57" w:rsidRDefault="00ED7DDA" w:rsidP="00C20D57">
            <w:pPr>
              <w:rPr>
                <w:rFonts w:eastAsia="Arial" w:cs="Arial"/>
                <w:szCs w:val="20"/>
              </w:rPr>
            </w:pPr>
            <w:r w:rsidRPr="00C20D57">
              <w:rPr>
                <w:rFonts w:eastAsia="Arial" w:cs="Arial"/>
                <w:szCs w:val="20"/>
              </w:rPr>
              <w:t>100% da extensão das rodovias em até 1</w:t>
            </w:r>
            <w:r w:rsidR="007A00DB" w:rsidRPr="00C20D57">
              <w:rPr>
                <w:rFonts w:eastAsia="Arial" w:cs="Arial"/>
                <w:szCs w:val="20"/>
              </w:rPr>
              <w:t>8</w:t>
            </w:r>
            <w:r w:rsidRPr="00C20D57">
              <w:rPr>
                <w:rFonts w:eastAsia="Arial" w:cs="Arial"/>
                <w:szCs w:val="20"/>
              </w:rPr>
              <w:t xml:space="preserve"> (d</w:t>
            </w:r>
            <w:r w:rsidR="007A00DB" w:rsidRPr="00C20D57">
              <w:rPr>
                <w:rFonts w:eastAsia="Arial" w:cs="Arial"/>
                <w:szCs w:val="20"/>
              </w:rPr>
              <w:t>ezoito</w:t>
            </w:r>
            <w:r w:rsidRPr="00C20D57">
              <w:rPr>
                <w:rFonts w:eastAsia="Arial" w:cs="Arial"/>
                <w:szCs w:val="20"/>
              </w:rPr>
              <w:t xml:space="preserve">) meses contados da data de assinatura do </w:t>
            </w:r>
            <w:r w:rsidR="00510A85" w:rsidRPr="00C20D57">
              <w:rPr>
                <w:rFonts w:cs="Arial"/>
              </w:rPr>
              <w:t>TERMO DE TRANSFERÊNCIA INICIAL</w:t>
            </w:r>
            <w:r w:rsidR="00405381" w:rsidRPr="00C20D57">
              <w:rPr>
                <w:rFonts w:cs="Arial"/>
              </w:rPr>
              <w:t xml:space="preserve"> DO </w:t>
            </w:r>
            <w:r w:rsidR="00F21A13" w:rsidRPr="00C20D57">
              <w:rPr>
                <w:rFonts w:cs="Arial"/>
              </w:rPr>
              <w:t>SISTEMA RODOVIÁRIO</w:t>
            </w:r>
            <w:r w:rsidRPr="00C20D57">
              <w:rPr>
                <w:rFonts w:eastAsia="Arial" w:cs="Arial"/>
                <w:szCs w:val="20"/>
              </w:rPr>
              <w:t>.</w:t>
            </w:r>
          </w:p>
        </w:tc>
      </w:tr>
      <w:tr w:rsidR="00637D21" w:rsidRPr="00C20D57" w14:paraId="5B67B970" w14:textId="77777777" w:rsidTr="4DFB89C0">
        <w:tc>
          <w:tcPr>
            <w:tcW w:w="3135" w:type="dxa"/>
          </w:tcPr>
          <w:p w14:paraId="2C9EBE72" w14:textId="54E5D472" w:rsidR="00637D21" w:rsidRPr="00C20D57" w:rsidRDefault="00637D21" w:rsidP="00637D21">
            <w:pPr>
              <w:rPr>
                <w:rFonts w:eastAsia="Arial" w:cs="Arial"/>
                <w:szCs w:val="20"/>
              </w:rPr>
            </w:pPr>
            <w:r w:rsidRPr="00C20D57">
              <w:rPr>
                <w:rFonts w:eastAsia="Arial" w:cs="Arial"/>
                <w:szCs w:val="20"/>
              </w:rPr>
              <w:lastRenderedPageBreak/>
              <w:t xml:space="preserve">Apresentar relação de locais e cronograma de implantação de Painéis Eletrônicos para Mensagens Variáveis do Tipo Fixo </w:t>
            </w:r>
          </w:p>
        </w:tc>
        <w:tc>
          <w:tcPr>
            <w:tcW w:w="1732" w:type="dxa"/>
          </w:tcPr>
          <w:p w14:paraId="60FCD34F" w14:textId="2C90A0B7" w:rsidR="00637D21" w:rsidRPr="00C20D57" w:rsidRDefault="00762B8D" w:rsidP="00637D21">
            <w:pPr>
              <w:jc w:val="center"/>
              <w:rPr>
                <w:rFonts w:eastAsia="Arial" w:cs="Arial"/>
                <w:color w:val="000000" w:themeColor="text1"/>
                <w:szCs w:val="20"/>
              </w:rPr>
            </w:pPr>
            <w:r w:rsidRPr="00C20D57">
              <w:rPr>
                <w:rFonts w:eastAsia="Arial" w:cs="Arial"/>
                <w:color w:val="000000" w:themeColor="text1"/>
                <w:szCs w:val="20"/>
              </w:rPr>
              <w:t xml:space="preserve">3.2.2 </w:t>
            </w:r>
            <w:r w:rsidR="00637D21" w:rsidRPr="00C20D57">
              <w:rPr>
                <w:rFonts w:eastAsia="Arial" w:cs="Arial"/>
                <w:color w:val="000000" w:themeColor="text1"/>
                <w:szCs w:val="20"/>
              </w:rPr>
              <w:t>(</w:t>
            </w:r>
            <w:proofErr w:type="spellStart"/>
            <w:r w:rsidR="00637D21" w:rsidRPr="00C20D57">
              <w:rPr>
                <w:rFonts w:eastAsia="Arial" w:cs="Arial"/>
                <w:color w:val="000000" w:themeColor="text1"/>
                <w:szCs w:val="20"/>
              </w:rPr>
              <w:fldChar w:fldCharType="begin"/>
            </w:r>
            <w:r w:rsidR="00637D21" w:rsidRPr="00C20D57">
              <w:rPr>
                <w:rFonts w:eastAsia="Arial" w:cs="Arial"/>
                <w:color w:val="000000" w:themeColor="text1"/>
                <w:szCs w:val="20"/>
              </w:rPr>
              <w:instrText xml:space="preserve"> REF _Ref148954309 \r \h </w:instrText>
            </w:r>
            <w:r w:rsidR="009D6C1D" w:rsidRPr="00C20D57">
              <w:rPr>
                <w:rFonts w:eastAsia="Arial" w:cs="Arial"/>
                <w:color w:val="000000" w:themeColor="text1"/>
                <w:szCs w:val="20"/>
              </w:rPr>
              <w:instrText xml:space="preserve"> \* MERGEFORMAT </w:instrText>
            </w:r>
            <w:r w:rsidR="00637D21" w:rsidRPr="00C20D57">
              <w:rPr>
                <w:rFonts w:eastAsia="Arial" w:cs="Arial"/>
                <w:color w:val="000000" w:themeColor="text1"/>
                <w:szCs w:val="20"/>
              </w:rPr>
            </w:r>
            <w:r w:rsidR="00637D21" w:rsidRPr="00C20D57">
              <w:rPr>
                <w:rFonts w:eastAsia="Arial" w:cs="Arial"/>
                <w:color w:val="000000" w:themeColor="text1"/>
                <w:szCs w:val="20"/>
              </w:rPr>
              <w:fldChar w:fldCharType="separate"/>
            </w:r>
            <w:r w:rsidR="00AB582C" w:rsidRPr="00C20D57">
              <w:rPr>
                <w:rFonts w:eastAsia="Arial" w:cs="Arial"/>
                <w:color w:val="000000" w:themeColor="text1"/>
                <w:szCs w:val="20"/>
              </w:rPr>
              <w:t>vii</w:t>
            </w:r>
            <w:proofErr w:type="spellEnd"/>
            <w:r w:rsidR="00637D21" w:rsidRPr="00C20D57">
              <w:rPr>
                <w:rFonts w:eastAsia="Arial" w:cs="Arial"/>
                <w:color w:val="000000" w:themeColor="text1"/>
                <w:szCs w:val="20"/>
              </w:rPr>
              <w:fldChar w:fldCharType="end"/>
            </w:r>
            <w:r w:rsidR="00637D21" w:rsidRPr="00C20D57">
              <w:rPr>
                <w:rFonts w:eastAsia="Arial" w:cs="Arial"/>
                <w:color w:val="000000" w:themeColor="text1"/>
                <w:szCs w:val="20"/>
              </w:rPr>
              <w:t xml:space="preserve">) </w:t>
            </w:r>
          </w:p>
        </w:tc>
        <w:tc>
          <w:tcPr>
            <w:tcW w:w="4128" w:type="dxa"/>
          </w:tcPr>
          <w:p w14:paraId="5E436ADE" w14:textId="66835367" w:rsidR="00637D21" w:rsidRPr="00C20D57" w:rsidRDefault="00637D21" w:rsidP="00C20D57">
            <w:pPr>
              <w:rPr>
                <w:rFonts w:eastAsia="Arial" w:cs="Arial"/>
                <w:szCs w:val="20"/>
              </w:rPr>
            </w:pPr>
            <w:r w:rsidRPr="00C20D57">
              <w:rPr>
                <w:rFonts w:eastAsia="Arial" w:cs="Arial"/>
                <w:szCs w:val="20"/>
              </w:rPr>
              <w:t xml:space="preserve">Até 6 (seis) meses contados a partir da data de assinatura do </w:t>
            </w:r>
            <w:r w:rsidR="00510A85" w:rsidRPr="00C20D57">
              <w:rPr>
                <w:rFonts w:cs="Arial"/>
              </w:rPr>
              <w:t>TERMO DE TRANSFERÊNCIA INICIAL</w:t>
            </w:r>
            <w:r w:rsidR="00FC02E5" w:rsidRPr="00C20D57">
              <w:rPr>
                <w:rFonts w:cs="Arial"/>
              </w:rPr>
              <w:t xml:space="preserve"> DO </w:t>
            </w:r>
            <w:r w:rsidR="00F21A13" w:rsidRPr="00C20D57">
              <w:rPr>
                <w:rFonts w:cs="Arial"/>
              </w:rPr>
              <w:t>SISTEMA RODOVIÁRIO</w:t>
            </w:r>
            <w:r w:rsidRPr="00C20D57">
              <w:rPr>
                <w:rFonts w:eastAsia="Arial" w:cs="Arial"/>
                <w:szCs w:val="20"/>
              </w:rPr>
              <w:t>.</w:t>
            </w:r>
          </w:p>
        </w:tc>
      </w:tr>
      <w:tr w:rsidR="7372653E" w:rsidRPr="00C20D57" w14:paraId="7D2FBF8A" w14:textId="77777777" w:rsidTr="4DFB89C0">
        <w:trPr>
          <w:trHeight w:val="300"/>
        </w:trPr>
        <w:tc>
          <w:tcPr>
            <w:tcW w:w="3135" w:type="dxa"/>
          </w:tcPr>
          <w:p w14:paraId="5B80F2C9" w14:textId="57237F64" w:rsidR="7372653E" w:rsidRPr="00C20D57" w:rsidRDefault="062C63CF" w:rsidP="7372653E">
            <w:pPr>
              <w:rPr>
                <w:rFonts w:eastAsia="Arial" w:cs="Arial"/>
              </w:rPr>
            </w:pPr>
            <w:r w:rsidRPr="00C20D57">
              <w:rPr>
                <w:rFonts w:eastAsia="Arial" w:cs="Arial"/>
              </w:rPr>
              <w:t>Aquisição e operação de Painéis de Mensagem Variável do tipo Móvel</w:t>
            </w:r>
          </w:p>
        </w:tc>
        <w:tc>
          <w:tcPr>
            <w:tcW w:w="1732" w:type="dxa"/>
          </w:tcPr>
          <w:p w14:paraId="5FE0AAF3" w14:textId="2C90A0B7" w:rsidR="7372653E" w:rsidRPr="00C20D57" w:rsidRDefault="7372653E" w:rsidP="7372653E">
            <w:pPr>
              <w:jc w:val="center"/>
              <w:rPr>
                <w:rFonts w:eastAsia="Arial" w:cs="Arial"/>
                <w:color w:val="000000" w:themeColor="text1"/>
              </w:rPr>
            </w:pPr>
            <w:r w:rsidRPr="00C20D57">
              <w:rPr>
                <w:rFonts w:eastAsia="Arial" w:cs="Arial"/>
                <w:color w:val="000000" w:themeColor="text1"/>
              </w:rPr>
              <w:t>3.2.2 (</w:t>
            </w:r>
            <w:proofErr w:type="spellStart"/>
            <w:r w:rsidRPr="00C20D57">
              <w:rPr>
                <w:rFonts w:eastAsia="Arial" w:cs="Arial"/>
                <w:color w:val="000000" w:themeColor="text1"/>
              </w:rPr>
              <w:fldChar w:fldCharType="begin"/>
            </w:r>
            <w:r w:rsidRPr="00C20D57">
              <w:rPr>
                <w:rFonts w:eastAsia="Arial" w:cs="Arial"/>
                <w:color w:val="000000" w:themeColor="text1"/>
              </w:rPr>
              <w:instrText xml:space="preserve"> REF _Ref148954309 \r \h  \* MERGEFORMAT </w:instrText>
            </w:r>
            <w:r w:rsidRPr="00C20D57">
              <w:rPr>
                <w:rFonts w:eastAsia="Arial" w:cs="Arial"/>
                <w:color w:val="000000" w:themeColor="text1"/>
              </w:rPr>
            </w:r>
            <w:r w:rsidRPr="00C20D57">
              <w:rPr>
                <w:rFonts w:eastAsia="Arial" w:cs="Arial"/>
                <w:color w:val="000000" w:themeColor="text1"/>
              </w:rPr>
              <w:fldChar w:fldCharType="separate"/>
            </w:r>
            <w:r w:rsidRPr="00C20D57">
              <w:rPr>
                <w:rFonts w:eastAsia="Arial" w:cs="Arial"/>
                <w:color w:val="000000" w:themeColor="text1"/>
              </w:rPr>
              <w:t>vii</w:t>
            </w:r>
            <w:proofErr w:type="spellEnd"/>
            <w:r w:rsidRPr="00C20D57">
              <w:rPr>
                <w:rFonts w:eastAsia="Arial" w:cs="Arial"/>
                <w:color w:val="000000" w:themeColor="text1"/>
              </w:rPr>
              <w:fldChar w:fldCharType="end"/>
            </w:r>
            <w:r w:rsidRPr="00C20D57">
              <w:rPr>
                <w:rFonts w:eastAsia="Arial" w:cs="Arial"/>
                <w:color w:val="000000" w:themeColor="text1"/>
              </w:rPr>
              <w:t xml:space="preserve">) </w:t>
            </w:r>
          </w:p>
        </w:tc>
        <w:tc>
          <w:tcPr>
            <w:tcW w:w="4128" w:type="dxa"/>
          </w:tcPr>
          <w:p w14:paraId="53B7FE21" w14:textId="7955F89B" w:rsidR="7372653E" w:rsidRPr="00C20D57" w:rsidRDefault="7372653E" w:rsidP="00C20D57">
            <w:pPr>
              <w:rPr>
                <w:rFonts w:eastAsia="Arial" w:cs="Arial"/>
              </w:rPr>
            </w:pPr>
            <w:r w:rsidRPr="00C20D57">
              <w:rPr>
                <w:rFonts w:eastAsia="Arial" w:cs="Arial"/>
              </w:rPr>
              <w:t xml:space="preserve">Até </w:t>
            </w:r>
            <w:r w:rsidR="5F39BA2E" w:rsidRPr="00C20D57">
              <w:rPr>
                <w:rFonts w:eastAsia="Arial" w:cs="Arial"/>
              </w:rPr>
              <w:t>12</w:t>
            </w:r>
            <w:r w:rsidRPr="00C20D57">
              <w:rPr>
                <w:rFonts w:eastAsia="Arial" w:cs="Arial"/>
              </w:rPr>
              <w:t xml:space="preserve"> (</w:t>
            </w:r>
            <w:r w:rsidR="395F702B" w:rsidRPr="00C20D57">
              <w:rPr>
                <w:rFonts w:eastAsia="Arial" w:cs="Arial"/>
              </w:rPr>
              <w:t>doze</w:t>
            </w:r>
            <w:r w:rsidRPr="00C20D57">
              <w:rPr>
                <w:rFonts w:eastAsia="Arial" w:cs="Arial"/>
              </w:rPr>
              <w:t xml:space="preserve">) meses contados a partir da data de assinatura do </w:t>
            </w:r>
            <w:r w:rsidRPr="00C20D57">
              <w:rPr>
                <w:rFonts w:cs="Arial"/>
              </w:rPr>
              <w:t>TERMO DE TRANSFERÊNCIA INICIAL DO SISTEMA RODOVIÁRIO</w:t>
            </w:r>
            <w:r w:rsidRPr="00C20D57">
              <w:rPr>
                <w:rFonts w:eastAsia="Arial" w:cs="Arial"/>
              </w:rPr>
              <w:t>.</w:t>
            </w:r>
          </w:p>
        </w:tc>
      </w:tr>
      <w:tr w:rsidR="00637D21" w:rsidRPr="00C20D57" w14:paraId="3E4D525A" w14:textId="77777777" w:rsidTr="4DFB89C0">
        <w:tc>
          <w:tcPr>
            <w:tcW w:w="3135" w:type="dxa"/>
          </w:tcPr>
          <w:p w14:paraId="16D8C5A1" w14:textId="4A21985A" w:rsidR="00637D21" w:rsidRPr="00C20D57" w:rsidRDefault="00637D21" w:rsidP="00637D21">
            <w:pPr>
              <w:rPr>
                <w:rFonts w:eastAsia="Arial" w:cs="Arial"/>
                <w:szCs w:val="20"/>
              </w:rPr>
            </w:pPr>
            <w:r w:rsidRPr="00C20D57">
              <w:rPr>
                <w:rFonts w:eastAsia="Arial" w:cs="Arial"/>
                <w:szCs w:val="20"/>
              </w:rPr>
              <w:t xml:space="preserve">Implantação e operação de Painéis Eletrônicos para Mensagens Variáveis do Tipo Fixo no SISTEMA RODOVIÁRIO </w:t>
            </w:r>
          </w:p>
        </w:tc>
        <w:tc>
          <w:tcPr>
            <w:tcW w:w="1732" w:type="dxa"/>
          </w:tcPr>
          <w:p w14:paraId="15225C94" w14:textId="0EE78A4D" w:rsidR="00637D21" w:rsidRPr="00C20D57" w:rsidRDefault="00762B8D" w:rsidP="00637D21">
            <w:pPr>
              <w:jc w:val="center"/>
              <w:rPr>
                <w:rFonts w:eastAsia="Arial" w:cs="Arial"/>
                <w:color w:val="000000" w:themeColor="text1"/>
                <w:szCs w:val="20"/>
              </w:rPr>
            </w:pPr>
            <w:r w:rsidRPr="00C20D57">
              <w:rPr>
                <w:rFonts w:eastAsia="Arial" w:cs="Arial"/>
                <w:color w:val="000000" w:themeColor="text1"/>
                <w:szCs w:val="20"/>
              </w:rPr>
              <w:t>3.2.2</w:t>
            </w:r>
            <w:r w:rsidR="00637D21" w:rsidRPr="00C20D57">
              <w:rPr>
                <w:rFonts w:eastAsia="Arial" w:cs="Arial"/>
                <w:color w:val="000000" w:themeColor="text1"/>
                <w:szCs w:val="20"/>
              </w:rPr>
              <w:t xml:space="preserve"> (</w:t>
            </w:r>
            <w:proofErr w:type="spellStart"/>
            <w:r w:rsidR="00637D21" w:rsidRPr="00C20D57">
              <w:rPr>
                <w:rFonts w:eastAsia="Arial" w:cs="Arial"/>
                <w:color w:val="000000" w:themeColor="text1"/>
                <w:szCs w:val="20"/>
              </w:rPr>
              <w:fldChar w:fldCharType="begin"/>
            </w:r>
            <w:r w:rsidR="00637D21" w:rsidRPr="00C20D57">
              <w:rPr>
                <w:rFonts w:eastAsia="Arial" w:cs="Arial"/>
                <w:color w:val="000000" w:themeColor="text1"/>
                <w:szCs w:val="20"/>
              </w:rPr>
              <w:instrText xml:space="preserve"> REF _Ref148954309 \r \h </w:instrText>
            </w:r>
            <w:r w:rsidR="009D6C1D" w:rsidRPr="00C20D57">
              <w:rPr>
                <w:rFonts w:eastAsia="Arial" w:cs="Arial"/>
                <w:color w:val="000000" w:themeColor="text1"/>
                <w:szCs w:val="20"/>
              </w:rPr>
              <w:instrText xml:space="preserve"> \* MERGEFORMAT </w:instrText>
            </w:r>
            <w:r w:rsidR="00637D21" w:rsidRPr="00C20D57">
              <w:rPr>
                <w:rFonts w:eastAsia="Arial" w:cs="Arial"/>
                <w:color w:val="000000" w:themeColor="text1"/>
                <w:szCs w:val="20"/>
              </w:rPr>
            </w:r>
            <w:r w:rsidR="00637D21" w:rsidRPr="00C20D57">
              <w:rPr>
                <w:rFonts w:eastAsia="Arial" w:cs="Arial"/>
                <w:color w:val="000000" w:themeColor="text1"/>
                <w:szCs w:val="20"/>
              </w:rPr>
              <w:fldChar w:fldCharType="separate"/>
            </w:r>
            <w:r w:rsidR="00AB582C" w:rsidRPr="00C20D57">
              <w:rPr>
                <w:rFonts w:eastAsia="Arial" w:cs="Arial"/>
                <w:color w:val="000000" w:themeColor="text1"/>
                <w:szCs w:val="20"/>
              </w:rPr>
              <w:t>vii</w:t>
            </w:r>
            <w:proofErr w:type="spellEnd"/>
            <w:r w:rsidR="00637D21" w:rsidRPr="00C20D57">
              <w:rPr>
                <w:rFonts w:eastAsia="Arial" w:cs="Arial"/>
                <w:color w:val="000000" w:themeColor="text1"/>
                <w:szCs w:val="20"/>
              </w:rPr>
              <w:fldChar w:fldCharType="end"/>
            </w:r>
            <w:r w:rsidR="00637D21" w:rsidRPr="00C20D57">
              <w:rPr>
                <w:rFonts w:eastAsia="Arial" w:cs="Arial"/>
                <w:color w:val="000000" w:themeColor="text1"/>
                <w:szCs w:val="20"/>
              </w:rPr>
              <w:t xml:space="preserve">) </w:t>
            </w:r>
          </w:p>
        </w:tc>
        <w:tc>
          <w:tcPr>
            <w:tcW w:w="4128" w:type="dxa"/>
          </w:tcPr>
          <w:p w14:paraId="62464EE3" w14:textId="70D96008" w:rsidR="00637D21" w:rsidRPr="00C20D57" w:rsidRDefault="00637D21" w:rsidP="00C20D57">
            <w:pPr>
              <w:rPr>
                <w:rFonts w:eastAsia="Arial" w:cs="Arial"/>
                <w:szCs w:val="20"/>
              </w:rPr>
            </w:pPr>
            <w:r w:rsidRPr="00C20D57">
              <w:rPr>
                <w:rFonts w:eastAsia="Arial" w:cs="Arial"/>
                <w:szCs w:val="20"/>
              </w:rPr>
              <w:t xml:space="preserve">Até 12 (doze) meses contados a partir da data de assinatura do </w:t>
            </w:r>
            <w:r w:rsidR="00510A85" w:rsidRPr="00C20D57">
              <w:rPr>
                <w:rFonts w:cs="Arial"/>
              </w:rPr>
              <w:t>TERMO DE TRANSFERÊNCIA INICIAL</w:t>
            </w:r>
            <w:r w:rsidR="00FC02E5" w:rsidRPr="00C20D57">
              <w:rPr>
                <w:rFonts w:cs="Arial"/>
              </w:rPr>
              <w:t xml:space="preserve"> DO </w:t>
            </w:r>
            <w:r w:rsidR="00F21A13" w:rsidRPr="00C20D57">
              <w:rPr>
                <w:rFonts w:cs="Arial"/>
              </w:rPr>
              <w:t>SISTEMA RODOVIÁRIO</w:t>
            </w:r>
            <w:r w:rsidRPr="00C20D57">
              <w:rPr>
                <w:rFonts w:eastAsia="Arial" w:cs="Arial"/>
                <w:szCs w:val="20"/>
              </w:rPr>
              <w:t>.</w:t>
            </w:r>
          </w:p>
        </w:tc>
      </w:tr>
      <w:tr w:rsidR="00637D21" w:rsidRPr="00C20D57" w14:paraId="65ED52EE" w14:textId="77777777" w:rsidTr="4DFB89C0">
        <w:tc>
          <w:tcPr>
            <w:tcW w:w="3135" w:type="dxa"/>
          </w:tcPr>
          <w:p w14:paraId="5AFE23EE" w14:textId="6571BB26" w:rsidR="00637D21" w:rsidRPr="00C20D57" w:rsidRDefault="00637D21" w:rsidP="00637D21">
            <w:pPr>
              <w:rPr>
                <w:rFonts w:eastAsia="Arial" w:cs="Arial"/>
                <w:szCs w:val="20"/>
              </w:rPr>
            </w:pPr>
            <w:r w:rsidRPr="00C20D57">
              <w:rPr>
                <w:rFonts w:eastAsia="Arial" w:cs="Arial"/>
                <w:szCs w:val="20"/>
              </w:rPr>
              <w:t xml:space="preserve">Estudos de segmentação homogênea com locais propostos para implantação dos </w:t>
            </w:r>
            <w:proofErr w:type="spellStart"/>
            <w:r w:rsidRPr="00C20D57">
              <w:rPr>
                <w:rFonts w:eastAsia="Arial" w:cs="Arial"/>
                <w:szCs w:val="20"/>
              </w:rPr>
              <w:t>SATs</w:t>
            </w:r>
            <w:proofErr w:type="spellEnd"/>
            <w:r w:rsidRPr="00C20D57">
              <w:rPr>
                <w:rFonts w:eastAsia="Arial" w:cs="Arial"/>
                <w:szCs w:val="20"/>
              </w:rPr>
              <w:t xml:space="preserve"> e cronograma de implantação no SISTEMA RODOVIÁRIO </w:t>
            </w:r>
          </w:p>
        </w:tc>
        <w:tc>
          <w:tcPr>
            <w:tcW w:w="1732" w:type="dxa"/>
          </w:tcPr>
          <w:p w14:paraId="62B549D3" w14:textId="05D671B8" w:rsidR="00637D21" w:rsidRPr="00C20D57" w:rsidRDefault="00637D21" w:rsidP="00637D21">
            <w:pPr>
              <w:jc w:val="center"/>
              <w:rPr>
                <w:rFonts w:eastAsia="Arial" w:cs="Arial"/>
                <w:color w:val="000000" w:themeColor="text1"/>
                <w:szCs w:val="20"/>
              </w:rPr>
            </w:pP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_Ref148954398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3.2.3</w:t>
            </w:r>
            <w:r w:rsidRPr="00C20D57">
              <w:rPr>
                <w:rFonts w:eastAsia="Arial" w:cs="Arial"/>
                <w:color w:val="000000" w:themeColor="text1"/>
                <w:szCs w:val="20"/>
              </w:rPr>
              <w:fldChar w:fldCharType="end"/>
            </w:r>
            <w:r w:rsidRPr="00C20D57">
              <w:rPr>
                <w:rFonts w:eastAsia="Arial" w:cs="Arial"/>
                <w:color w:val="000000" w:themeColor="text1"/>
                <w:szCs w:val="20"/>
              </w:rPr>
              <w:t xml:space="preserve"> (</w:t>
            </w: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_Ref148954402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w:t>
            </w:r>
            <w:r w:rsidRPr="00C20D57">
              <w:rPr>
                <w:rFonts w:eastAsia="Arial" w:cs="Arial"/>
                <w:color w:val="000000" w:themeColor="text1"/>
                <w:szCs w:val="20"/>
              </w:rPr>
              <w:fldChar w:fldCharType="end"/>
            </w:r>
            <w:r w:rsidRPr="00C20D57">
              <w:rPr>
                <w:rFonts w:eastAsia="Arial" w:cs="Arial"/>
                <w:color w:val="000000" w:themeColor="text1"/>
                <w:szCs w:val="20"/>
              </w:rPr>
              <w:t xml:space="preserve">) </w:t>
            </w:r>
          </w:p>
        </w:tc>
        <w:tc>
          <w:tcPr>
            <w:tcW w:w="4128" w:type="dxa"/>
          </w:tcPr>
          <w:p w14:paraId="5FDE158B" w14:textId="49FDB086" w:rsidR="00637D21" w:rsidRPr="00C20D57" w:rsidRDefault="00637D21" w:rsidP="00C20D57">
            <w:pPr>
              <w:rPr>
                <w:rFonts w:eastAsia="Arial" w:cs="Arial"/>
                <w:szCs w:val="20"/>
              </w:rPr>
            </w:pPr>
            <w:r w:rsidRPr="00C20D57">
              <w:rPr>
                <w:rFonts w:eastAsia="Arial" w:cs="Arial"/>
                <w:szCs w:val="20"/>
              </w:rPr>
              <w:t xml:space="preserve">Até 6 (seis) meses contados a partir da data de assinatura do </w:t>
            </w:r>
            <w:r w:rsidR="00510A85" w:rsidRPr="00C20D57">
              <w:rPr>
                <w:rFonts w:cs="Arial"/>
              </w:rPr>
              <w:t>TERMO DE TRANSFERÊNCIA INICIAL</w:t>
            </w:r>
            <w:r w:rsidR="00FC02E5" w:rsidRPr="00C20D57">
              <w:rPr>
                <w:rFonts w:cs="Arial"/>
              </w:rPr>
              <w:t xml:space="preserve"> DO </w:t>
            </w:r>
            <w:r w:rsidR="00F21A13" w:rsidRPr="00C20D57">
              <w:rPr>
                <w:rFonts w:cs="Arial"/>
              </w:rPr>
              <w:t>SISTEMA RODOVIÁRIO</w:t>
            </w:r>
            <w:r w:rsidRPr="00C20D57">
              <w:rPr>
                <w:rFonts w:eastAsia="Arial" w:cs="Arial"/>
                <w:szCs w:val="20"/>
              </w:rPr>
              <w:t>.</w:t>
            </w:r>
          </w:p>
        </w:tc>
      </w:tr>
      <w:tr w:rsidR="00637D21" w:rsidRPr="00C20D57" w14:paraId="35E60F9F" w14:textId="77777777" w:rsidTr="4DFB89C0">
        <w:tc>
          <w:tcPr>
            <w:tcW w:w="3135" w:type="dxa"/>
          </w:tcPr>
          <w:p w14:paraId="5C9361B4" w14:textId="098E97DE" w:rsidR="00637D21" w:rsidRPr="00C20D57" w:rsidRDefault="00637D21" w:rsidP="00637D21">
            <w:pPr>
              <w:rPr>
                <w:rFonts w:eastAsia="Arial" w:cs="Arial"/>
                <w:szCs w:val="20"/>
              </w:rPr>
            </w:pPr>
            <w:r w:rsidRPr="00C20D57">
              <w:rPr>
                <w:rFonts w:eastAsia="Arial" w:cs="Arial"/>
                <w:szCs w:val="20"/>
              </w:rPr>
              <w:t xml:space="preserve">Implantação e operação do Sistema de Sensoriamento de Tráfego no SISTEMA RODOVIÁRIO </w:t>
            </w:r>
          </w:p>
        </w:tc>
        <w:tc>
          <w:tcPr>
            <w:tcW w:w="1732" w:type="dxa"/>
          </w:tcPr>
          <w:p w14:paraId="1D183027" w14:textId="1233494F" w:rsidR="00637D21" w:rsidRPr="00C20D57" w:rsidRDefault="00637D21" w:rsidP="00637D21">
            <w:pPr>
              <w:jc w:val="center"/>
              <w:rPr>
                <w:rFonts w:eastAsia="Arial" w:cs="Arial"/>
                <w:color w:val="000000" w:themeColor="text1"/>
                <w:szCs w:val="20"/>
              </w:rPr>
            </w:pPr>
            <w:r w:rsidRPr="00C20D57">
              <w:rPr>
                <w:rFonts w:eastAsia="Arial" w:cs="Arial"/>
                <w:color w:val="000000" w:themeColor="text1"/>
                <w:szCs w:val="20"/>
              </w:rPr>
              <w:t xml:space="preserve"> </w:t>
            </w: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_Ref148954398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3.2.3</w:t>
            </w:r>
            <w:r w:rsidRPr="00C20D57">
              <w:rPr>
                <w:rFonts w:eastAsia="Arial" w:cs="Arial"/>
                <w:color w:val="000000" w:themeColor="text1"/>
                <w:szCs w:val="20"/>
              </w:rPr>
              <w:fldChar w:fldCharType="end"/>
            </w:r>
            <w:r w:rsidRPr="00C20D57">
              <w:rPr>
                <w:rFonts w:eastAsia="Arial" w:cs="Arial"/>
                <w:color w:val="000000" w:themeColor="text1"/>
                <w:szCs w:val="20"/>
              </w:rPr>
              <w:t xml:space="preserve"> (</w:t>
            </w: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_Ref148954402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w:t>
            </w:r>
            <w:r w:rsidRPr="00C20D57">
              <w:rPr>
                <w:rFonts w:eastAsia="Arial" w:cs="Arial"/>
                <w:color w:val="000000" w:themeColor="text1"/>
                <w:szCs w:val="20"/>
              </w:rPr>
              <w:fldChar w:fldCharType="end"/>
            </w:r>
            <w:r w:rsidRPr="00C20D57">
              <w:rPr>
                <w:rFonts w:eastAsia="Arial" w:cs="Arial"/>
                <w:color w:val="000000" w:themeColor="text1"/>
                <w:szCs w:val="20"/>
              </w:rPr>
              <w:t>)</w:t>
            </w:r>
          </w:p>
        </w:tc>
        <w:tc>
          <w:tcPr>
            <w:tcW w:w="4128" w:type="dxa"/>
          </w:tcPr>
          <w:p w14:paraId="43FC0203" w14:textId="02A4257C" w:rsidR="00637D21" w:rsidRPr="00C20D57" w:rsidRDefault="00637D21" w:rsidP="00C20D57">
            <w:pPr>
              <w:rPr>
                <w:rFonts w:eastAsia="Arial" w:cs="Arial"/>
                <w:szCs w:val="20"/>
              </w:rPr>
            </w:pPr>
            <w:r w:rsidRPr="00C20D57">
              <w:rPr>
                <w:rFonts w:eastAsia="Arial" w:cs="Arial"/>
                <w:szCs w:val="20"/>
              </w:rPr>
              <w:t xml:space="preserve">Até 12 (doze) meses contados a partir da data de assinatura do </w:t>
            </w:r>
            <w:r w:rsidR="00510A85" w:rsidRPr="00C20D57">
              <w:rPr>
                <w:rFonts w:cs="Arial"/>
              </w:rPr>
              <w:t>TERMO DE TRANSFERÊNCIA INICIAL</w:t>
            </w:r>
            <w:r w:rsidR="00FC02E5" w:rsidRPr="00C20D57">
              <w:rPr>
                <w:rFonts w:cs="Arial"/>
              </w:rPr>
              <w:t xml:space="preserve"> DO </w:t>
            </w:r>
            <w:r w:rsidR="00F21A13" w:rsidRPr="00C20D57">
              <w:rPr>
                <w:rFonts w:cs="Arial"/>
              </w:rPr>
              <w:t>SISTEMA RODOVIÁRIO</w:t>
            </w:r>
            <w:r w:rsidRPr="00C20D57">
              <w:rPr>
                <w:rFonts w:eastAsia="Arial" w:cs="Arial"/>
                <w:szCs w:val="20"/>
              </w:rPr>
              <w:t>.</w:t>
            </w:r>
          </w:p>
        </w:tc>
      </w:tr>
      <w:tr w:rsidR="507A2F0C" w:rsidRPr="00C20D57" w14:paraId="30A32DEE" w14:textId="77777777" w:rsidTr="4DFB89C0">
        <w:trPr>
          <w:trHeight w:val="300"/>
        </w:trPr>
        <w:tc>
          <w:tcPr>
            <w:tcW w:w="3135" w:type="dxa"/>
            <w:shd w:val="clear" w:color="auto" w:fill="auto"/>
          </w:tcPr>
          <w:p w14:paraId="75A0D032" w14:textId="6ECD7279" w:rsidR="7BF6AADD" w:rsidRPr="00C20D57" w:rsidRDefault="7BF6AADD" w:rsidP="507A2F0C">
            <w:pPr>
              <w:rPr>
                <w:rFonts w:eastAsia="Arial" w:cs="Arial"/>
              </w:rPr>
            </w:pPr>
            <w:r w:rsidRPr="00C20D57">
              <w:rPr>
                <w:rFonts w:eastAsia="Arial" w:cs="Arial"/>
                <w:color w:val="000000" w:themeColor="text1"/>
              </w:rPr>
              <w:t>Apresentar à ARTESP o plano básico de implantação do Sistema de Monitoração de Tráfego por CFTV no SISTEMA RODOVIÁRIO</w:t>
            </w:r>
          </w:p>
          <w:p w14:paraId="12262314" w14:textId="54EB7FFE" w:rsidR="507A2F0C" w:rsidRPr="00C20D57" w:rsidRDefault="507A2F0C" w:rsidP="507A2F0C">
            <w:pPr>
              <w:rPr>
                <w:rFonts w:eastAsia="Arial" w:cs="Arial"/>
              </w:rPr>
            </w:pPr>
          </w:p>
        </w:tc>
        <w:tc>
          <w:tcPr>
            <w:tcW w:w="1732" w:type="dxa"/>
            <w:shd w:val="clear" w:color="auto" w:fill="auto"/>
          </w:tcPr>
          <w:p w14:paraId="48B56F76" w14:textId="18C7C570" w:rsidR="7BF6AADD" w:rsidRPr="00C20D57" w:rsidRDefault="7BF6AADD" w:rsidP="507A2F0C">
            <w:pPr>
              <w:jc w:val="center"/>
              <w:rPr>
                <w:rFonts w:eastAsia="Arial" w:cs="Arial"/>
                <w:color w:val="000000" w:themeColor="text1"/>
              </w:rPr>
            </w:pPr>
            <w:r w:rsidRPr="00C20D57">
              <w:rPr>
                <w:rFonts w:eastAsia="Arial" w:cs="Arial"/>
                <w:color w:val="000000" w:themeColor="text1"/>
              </w:rPr>
              <w:fldChar w:fldCharType="begin"/>
            </w:r>
            <w:r w:rsidRPr="00C20D57">
              <w:rPr>
                <w:rFonts w:eastAsia="Arial" w:cs="Arial"/>
                <w:color w:val="000000" w:themeColor="text1"/>
              </w:rPr>
              <w:instrText xml:space="preserve"> REF _Ref148954398 \r \h  \* MERGEFORMAT </w:instrText>
            </w:r>
            <w:r w:rsidRPr="00C20D57">
              <w:rPr>
                <w:rFonts w:eastAsia="Arial" w:cs="Arial"/>
                <w:color w:val="000000" w:themeColor="text1"/>
              </w:rPr>
            </w:r>
            <w:r w:rsidRPr="00C20D57">
              <w:rPr>
                <w:rFonts w:eastAsia="Arial" w:cs="Arial"/>
                <w:color w:val="000000" w:themeColor="text1"/>
              </w:rPr>
              <w:fldChar w:fldCharType="separate"/>
            </w:r>
            <w:r w:rsidR="00AB582C" w:rsidRPr="00C20D57">
              <w:rPr>
                <w:rFonts w:eastAsia="Arial" w:cs="Arial"/>
                <w:color w:val="000000" w:themeColor="text1"/>
              </w:rPr>
              <w:t>3.2.3</w:t>
            </w:r>
            <w:r w:rsidRPr="00C20D57">
              <w:rPr>
                <w:rFonts w:eastAsia="Arial" w:cs="Arial"/>
                <w:color w:val="000000" w:themeColor="text1"/>
              </w:rPr>
              <w:fldChar w:fldCharType="end"/>
            </w:r>
            <w:r w:rsidRPr="00C20D57">
              <w:rPr>
                <w:rFonts w:eastAsia="Arial" w:cs="Arial"/>
                <w:color w:val="000000" w:themeColor="text1"/>
              </w:rPr>
              <w:t xml:space="preserve"> (</w:t>
            </w:r>
            <w:proofErr w:type="spellStart"/>
            <w:r w:rsidRPr="00C20D57">
              <w:rPr>
                <w:rFonts w:eastAsia="Arial" w:cs="Arial"/>
                <w:color w:val="000000" w:themeColor="text1"/>
              </w:rPr>
              <w:fldChar w:fldCharType="begin"/>
            </w:r>
            <w:r w:rsidRPr="00C20D57">
              <w:rPr>
                <w:rFonts w:eastAsia="Arial" w:cs="Arial"/>
                <w:color w:val="000000" w:themeColor="text1"/>
              </w:rPr>
              <w:instrText xml:space="preserve"> REF _Ref148954412 \r \h  \* MERGEFORMAT </w:instrText>
            </w:r>
            <w:r w:rsidRPr="00C20D57">
              <w:rPr>
                <w:rFonts w:eastAsia="Arial" w:cs="Arial"/>
                <w:color w:val="000000" w:themeColor="text1"/>
              </w:rPr>
            </w:r>
            <w:r w:rsidRPr="00C20D57">
              <w:rPr>
                <w:rFonts w:eastAsia="Arial" w:cs="Arial"/>
                <w:color w:val="000000" w:themeColor="text1"/>
              </w:rPr>
              <w:fldChar w:fldCharType="separate"/>
            </w:r>
            <w:r w:rsidR="00AB582C" w:rsidRPr="00C20D57">
              <w:rPr>
                <w:rFonts w:eastAsia="Arial" w:cs="Arial"/>
                <w:color w:val="000000" w:themeColor="text1"/>
              </w:rPr>
              <w:t>ii</w:t>
            </w:r>
            <w:proofErr w:type="spellEnd"/>
            <w:r w:rsidRPr="00C20D57">
              <w:rPr>
                <w:rFonts w:eastAsia="Arial" w:cs="Arial"/>
                <w:color w:val="000000" w:themeColor="text1"/>
              </w:rPr>
              <w:fldChar w:fldCharType="end"/>
            </w:r>
            <w:r w:rsidRPr="00C20D57">
              <w:rPr>
                <w:rFonts w:eastAsia="Arial" w:cs="Arial"/>
                <w:color w:val="000000" w:themeColor="text1"/>
              </w:rPr>
              <w:t>)</w:t>
            </w:r>
          </w:p>
          <w:p w14:paraId="5041E15F" w14:textId="1C29DC18" w:rsidR="507A2F0C" w:rsidRPr="00C20D57" w:rsidRDefault="507A2F0C" w:rsidP="507A2F0C">
            <w:pPr>
              <w:jc w:val="center"/>
              <w:rPr>
                <w:rFonts w:eastAsia="Arial" w:cs="Arial"/>
                <w:color w:val="000000" w:themeColor="text1"/>
              </w:rPr>
            </w:pPr>
          </w:p>
        </w:tc>
        <w:tc>
          <w:tcPr>
            <w:tcW w:w="4128" w:type="dxa"/>
            <w:shd w:val="clear" w:color="auto" w:fill="auto"/>
          </w:tcPr>
          <w:p w14:paraId="31DE3F21" w14:textId="4B2B3BCD" w:rsidR="7BF6AADD" w:rsidRPr="00C20D57" w:rsidRDefault="7BF6AADD" w:rsidP="00C20D57">
            <w:pPr>
              <w:rPr>
                <w:rFonts w:eastAsia="Arial" w:cs="Arial"/>
              </w:rPr>
            </w:pPr>
            <w:r w:rsidRPr="00C20D57">
              <w:rPr>
                <w:rFonts w:eastAsia="Arial" w:cs="Arial"/>
                <w:color w:val="000000" w:themeColor="text1"/>
              </w:rPr>
              <w:t xml:space="preserve">Até 6 (seis) meses contados a partir da data de assinatura do </w:t>
            </w:r>
            <w:r w:rsidRPr="00C20D57">
              <w:rPr>
                <w:rFonts w:cs="Arial"/>
              </w:rPr>
              <w:t>TERMO DE TRANSFERÊNCIA INICIAL</w:t>
            </w:r>
            <w:r w:rsidRPr="00C20D57">
              <w:rPr>
                <w:rFonts w:eastAsia="Arial" w:cs="Arial"/>
              </w:rPr>
              <w:t>.</w:t>
            </w:r>
          </w:p>
          <w:p w14:paraId="59B6DAF4" w14:textId="0872C3BD" w:rsidR="507A2F0C" w:rsidRPr="00C20D57" w:rsidRDefault="507A2F0C" w:rsidP="00C20D57">
            <w:pPr>
              <w:rPr>
                <w:rFonts w:eastAsia="Arial" w:cs="Arial"/>
              </w:rPr>
            </w:pPr>
          </w:p>
        </w:tc>
      </w:tr>
      <w:tr w:rsidR="00637D21" w:rsidRPr="00C20D57" w14:paraId="4852F5E6" w14:textId="77777777" w:rsidTr="4DFB89C0">
        <w:tc>
          <w:tcPr>
            <w:tcW w:w="3135" w:type="dxa"/>
          </w:tcPr>
          <w:p w14:paraId="538B4FCE" w14:textId="58095C0F" w:rsidR="00637D21" w:rsidRPr="00C20D57" w:rsidRDefault="00637D21" w:rsidP="00637D21">
            <w:pPr>
              <w:rPr>
                <w:rFonts w:eastAsia="Arial" w:cs="Arial"/>
                <w:szCs w:val="20"/>
              </w:rPr>
            </w:pPr>
            <w:r w:rsidRPr="00C20D57">
              <w:rPr>
                <w:rFonts w:eastAsia="Arial" w:cs="Arial"/>
                <w:szCs w:val="20"/>
              </w:rPr>
              <w:t xml:space="preserve">Implantação e operação do Sistema de Monitoração de Tráfego CFTV no SISTEMA RODOVIÁRIO </w:t>
            </w:r>
          </w:p>
        </w:tc>
        <w:tc>
          <w:tcPr>
            <w:tcW w:w="1732" w:type="dxa"/>
          </w:tcPr>
          <w:p w14:paraId="22817891" w14:textId="32105992" w:rsidR="00637D21" w:rsidRPr="00C20D57" w:rsidRDefault="00637D21" w:rsidP="00637D21">
            <w:pPr>
              <w:jc w:val="center"/>
              <w:rPr>
                <w:rFonts w:eastAsia="Arial" w:cs="Arial"/>
                <w:color w:val="000000" w:themeColor="text1"/>
                <w:szCs w:val="20"/>
              </w:rPr>
            </w:pPr>
            <w:r w:rsidRPr="00C20D57">
              <w:rPr>
                <w:rFonts w:eastAsia="Arial" w:cs="Arial"/>
                <w:color w:val="000000" w:themeColor="text1"/>
                <w:szCs w:val="20"/>
              </w:rPr>
              <w:t xml:space="preserve"> </w:t>
            </w: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_Ref148954398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3.2.3</w:t>
            </w:r>
            <w:r w:rsidRPr="00C20D57">
              <w:rPr>
                <w:rFonts w:eastAsia="Arial" w:cs="Arial"/>
                <w:color w:val="000000" w:themeColor="text1"/>
                <w:szCs w:val="20"/>
              </w:rPr>
              <w:fldChar w:fldCharType="end"/>
            </w:r>
            <w:r w:rsidRPr="00C20D57">
              <w:rPr>
                <w:rFonts w:eastAsia="Arial" w:cs="Arial"/>
                <w:color w:val="000000" w:themeColor="text1"/>
                <w:szCs w:val="20"/>
              </w:rPr>
              <w:t xml:space="preserve"> (</w:t>
            </w:r>
            <w:proofErr w:type="spellStart"/>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_Ref148954412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ii</w:t>
            </w:r>
            <w:proofErr w:type="spellEnd"/>
            <w:r w:rsidRPr="00C20D57">
              <w:rPr>
                <w:rFonts w:eastAsia="Arial" w:cs="Arial"/>
                <w:color w:val="000000" w:themeColor="text1"/>
                <w:szCs w:val="20"/>
              </w:rPr>
              <w:fldChar w:fldCharType="end"/>
            </w:r>
            <w:r w:rsidRPr="00C20D57">
              <w:rPr>
                <w:rFonts w:eastAsia="Arial" w:cs="Arial"/>
                <w:color w:val="000000" w:themeColor="text1"/>
                <w:szCs w:val="20"/>
              </w:rPr>
              <w:t>)</w:t>
            </w:r>
          </w:p>
        </w:tc>
        <w:tc>
          <w:tcPr>
            <w:tcW w:w="4128" w:type="dxa"/>
          </w:tcPr>
          <w:p w14:paraId="5BFB0746" w14:textId="51CEEE94" w:rsidR="00637D21" w:rsidRPr="00C20D57" w:rsidRDefault="00637D21" w:rsidP="00C20D57">
            <w:pPr>
              <w:rPr>
                <w:rFonts w:eastAsia="Arial" w:cs="Arial"/>
                <w:szCs w:val="20"/>
              </w:rPr>
            </w:pPr>
            <w:r w:rsidRPr="00C20D57">
              <w:rPr>
                <w:rFonts w:eastAsia="Arial" w:cs="Arial"/>
                <w:szCs w:val="20"/>
              </w:rPr>
              <w:t>100% da</w:t>
            </w:r>
            <w:r w:rsidR="003C24E3" w:rsidRPr="00C20D57">
              <w:rPr>
                <w:rFonts w:eastAsia="Arial" w:cs="Arial"/>
                <w:szCs w:val="20"/>
              </w:rPr>
              <w:t xml:space="preserve"> extensão das rodovias em até 18</w:t>
            </w:r>
            <w:r w:rsidRPr="00C20D57">
              <w:rPr>
                <w:rFonts w:eastAsia="Arial" w:cs="Arial"/>
                <w:szCs w:val="20"/>
              </w:rPr>
              <w:t xml:space="preserve"> (d</w:t>
            </w:r>
            <w:r w:rsidR="003C24E3" w:rsidRPr="00C20D57">
              <w:rPr>
                <w:rFonts w:eastAsia="Arial" w:cs="Arial"/>
                <w:szCs w:val="20"/>
              </w:rPr>
              <w:t>ezoito</w:t>
            </w:r>
            <w:r w:rsidRPr="00C20D57">
              <w:rPr>
                <w:rFonts w:eastAsia="Arial" w:cs="Arial"/>
                <w:szCs w:val="20"/>
              </w:rPr>
              <w:t xml:space="preserve">) meses contados da data de assinatura do </w:t>
            </w:r>
            <w:r w:rsidR="00510A85" w:rsidRPr="00C20D57">
              <w:rPr>
                <w:rFonts w:cs="Arial"/>
              </w:rPr>
              <w:t>TERMO DE TRANSFERÊNCIA INICIAL</w:t>
            </w:r>
            <w:r w:rsidR="00FC02E5" w:rsidRPr="00C20D57">
              <w:rPr>
                <w:rFonts w:cs="Arial"/>
              </w:rPr>
              <w:t xml:space="preserve"> DO </w:t>
            </w:r>
            <w:r w:rsidR="00F21A13" w:rsidRPr="00C20D57">
              <w:rPr>
                <w:rFonts w:cs="Arial"/>
              </w:rPr>
              <w:t>SISTEMA RODOVIÁRIO</w:t>
            </w:r>
            <w:r w:rsidRPr="00C20D57">
              <w:rPr>
                <w:rFonts w:eastAsia="Arial" w:cs="Arial"/>
                <w:szCs w:val="20"/>
              </w:rPr>
              <w:t>.</w:t>
            </w:r>
          </w:p>
        </w:tc>
      </w:tr>
      <w:tr w:rsidR="00637D21" w:rsidRPr="00E20B53" w14:paraId="30C536B5" w14:textId="77777777" w:rsidTr="4DFB89C0">
        <w:tc>
          <w:tcPr>
            <w:tcW w:w="3135" w:type="dxa"/>
          </w:tcPr>
          <w:p w14:paraId="31B060DB" w14:textId="604F9853" w:rsidR="00637D21" w:rsidRPr="00C20D57" w:rsidRDefault="00637D21" w:rsidP="00637D21">
            <w:pPr>
              <w:rPr>
                <w:rFonts w:eastAsia="Arial" w:cs="Arial"/>
                <w:szCs w:val="20"/>
              </w:rPr>
            </w:pPr>
            <w:r w:rsidRPr="00C20D57">
              <w:rPr>
                <w:rFonts w:eastAsia="Arial" w:cs="Arial"/>
                <w:szCs w:val="20"/>
              </w:rPr>
              <w:t xml:space="preserve">Conclusão da configuração e parametrização da funcionalidade de análise inteligente de vídeo </w:t>
            </w:r>
          </w:p>
        </w:tc>
        <w:tc>
          <w:tcPr>
            <w:tcW w:w="1732" w:type="dxa"/>
          </w:tcPr>
          <w:p w14:paraId="56808567" w14:textId="0A5D6251" w:rsidR="00637D21" w:rsidRPr="00C20D57" w:rsidRDefault="00637D21" w:rsidP="00637D21">
            <w:pPr>
              <w:jc w:val="center"/>
              <w:rPr>
                <w:rFonts w:eastAsia="Arial" w:cs="Arial"/>
                <w:color w:val="000000" w:themeColor="text1"/>
                <w:szCs w:val="20"/>
              </w:rPr>
            </w:pPr>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_Ref148954398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3.2.3</w:t>
            </w:r>
            <w:r w:rsidRPr="00C20D57">
              <w:rPr>
                <w:rFonts w:eastAsia="Arial" w:cs="Arial"/>
                <w:color w:val="000000" w:themeColor="text1"/>
                <w:szCs w:val="20"/>
              </w:rPr>
              <w:fldChar w:fldCharType="end"/>
            </w:r>
            <w:r w:rsidRPr="00C20D57">
              <w:rPr>
                <w:rFonts w:eastAsia="Arial" w:cs="Arial"/>
                <w:color w:val="000000" w:themeColor="text1"/>
                <w:szCs w:val="20"/>
              </w:rPr>
              <w:t xml:space="preserve"> (</w:t>
            </w:r>
            <w:proofErr w:type="spellStart"/>
            <w:r w:rsidRPr="00C20D57">
              <w:rPr>
                <w:rFonts w:eastAsia="Arial" w:cs="Arial"/>
                <w:color w:val="000000" w:themeColor="text1"/>
                <w:szCs w:val="20"/>
              </w:rPr>
              <w:fldChar w:fldCharType="begin"/>
            </w:r>
            <w:r w:rsidRPr="00C20D57">
              <w:rPr>
                <w:rFonts w:eastAsia="Arial" w:cs="Arial"/>
                <w:color w:val="000000" w:themeColor="text1"/>
                <w:szCs w:val="20"/>
              </w:rPr>
              <w:instrText xml:space="preserve"> REF _Ref148954412 \r \h </w:instrText>
            </w:r>
            <w:r w:rsidR="009D6C1D" w:rsidRPr="00C20D57">
              <w:rPr>
                <w:rFonts w:eastAsia="Arial" w:cs="Arial"/>
                <w:color w:val="000000" w:themeColor="text1"/>
                <w:szCs w:val="20"/>
              </w:rPr>
              <w:instrText xml:space="preserve"> \* MERGEFORMAT </w:instrText>
            </w:r>
            <w:r w:rsidRPr="00C20D57">
              <w:rPr>
                <w:rFonts w:eastAsia="Arial" w:cs="Arial"/>
                <w:color w:val="000000" w:themeColor="text1"/>
                <w:szCs w:val="20"/>
              </w:rPr>
            </w:r>
            <w:r w:rsidRPr="00C20D57">
              <w:rPr>
                <w:rFonts w:eastAsia="Arial" w:cs="Arial"/>
                <w:color w:val="000000" w:themeColor="text1"/>
                <w:szCs w:val="20"/>
              </w:rPr>
              <w:fldChar w:fldCharType="separate"/>
            </w:r>
            <w:r w:rsidR="00AB582C" w:rsidRPr="00C20D57">
              <w:rPr>
                <w:rFonts w:eastAsia="Arial" w:cs="Arial"/>
                <w:color w:val="000000" w:themeColor="text1"/>
                <w:szCs w:val="20"/>
              </w:rPr>
              <w:t>ii</w:t>
            </w:r>
            <w:proofErr w:type="spellEnd"/>
            <w:r w:rsidRPr="00C20D57">
              <w:rPr>
                <w:rFonts w:eastAsia="Arial" w:cs="Arial"/>
                <w:color w:val="000000" w:themeColor="text1"/>
                <w:szCs w:val="20"/>
              </w:rPr>
              <w:fldChar w:fldCharType="end"/>
            </w:r>
            <w:r w:rsidRPr="00C20D57">
              <w:rPr>
                <w:rFonts w:eastAsia="Arial" w:cs="Arial"/>
                <w:color w:val="000000" w:themeColor="text1"/>
                <w:szCs w:val="20"/>
              </w:rPr>
              <w:t xml:space="preserve">) </w:t>
            </w:r>
          </w:p>
        </w:tc>
        <w:tc>
          <w:tcPr>
            <w:tcW w:w="4128" w:type="dxa"/>
          </w:tcPr>
          <w:p w14:paraId="1B8AA413" w14:textId="7DEBDF12" w:rsidR="00637D21" w:rsidRPr="00E20B53" w:rsidRDefault="00637D21" w:rsidP="00C20D57">
            <w:pPr>
              <w:rPr>
                <w:rFonts w:eastAsia="Arial" w:cs="Arial"/>
                <w:szCs w:val="20"/>
              </w:rPr>
            </w:pPr>
            <w:r w:rsidRPr="00C20D57">
              <w:rPr>
                <w:rFonts w:eastAsia="Arial" w:cs="Arial"/>
                <w:szCs w:val="20"/>
              </w:rPr>
              <w:t>Em até 90 (noventa) dias após o término da implantação dos equipamentos CFTV no SISTEMA RODOVIÁRIO.</w:t>
            </w:r>
          </w:p>
        </w:tc>
      </w:tr>
    </w:tbl>
    <w:p w14:paraId="0266AE46" w14:textId="77777777" w:rsidR="00122255" w:rsidRPr="00393451" w:rsidRDefault="00122255" w:rsidP="001C3FBB">
      <w:pPr>
        <w:pBdr>
          <w:top w:val="nil"/>
          <w:left w:val="nil"/>
          <w:bottom w:val="nil"/>
          <w:right w:val="nil"/>
          <w:between w:val="nil"/>
        </w:pBdr>
        <w:tabs>
          <w:tab w:val="left" w:pos="567"/>
        </w:tabs>
        <w:jc w:val="both"/>
        <w:rPr>
          <w:rFonts w:cs="Arial"/>
          <w:b/>
          <w:color w:val="000000"/>
          <w:szCs w:val="20"/>
        </w:rPr>
      </w:pPr>
    </w:p>
    <w:sectPr w:rsidR="00122255" w:rsidRPr="00393451">
      <w:headerReference w:type="default" r:id="rId14"/>
      <w:footerReference w:type="default" r:id="rId15"/>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CAD02" w14:textId="77777777" w:rsidR="00BA31A5" w:rsidRDefault="00BA31A5" w:rsidP="000D320E">
      <w:r>
        <w:separator/>
      </w:r>
    </w:p>
  </w:endnote>
  <w:endnote w:type="continuationSeparator" w:id="0">
    <w:p w14:paraId="3F93F33A" w14:textId="77777777" w:rsidR="00BA31A5" w:rsidRDefault="00BA31A5" w:rsidP="000D320E">
      <w:r>
        <w:continuationSeparator/>
      </w:r>
    </w:p>
  </w:endnote>
  <w:endnote w:type="continuationNotice" w:id="1">
    <w:p w14:paraId="18461B5A" w14:textId="77777777" w:rsidR="00BA31A5" w:rsidRDefault="00BA3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6EB80" w14:textId="7074CB4A" w:rsidR="004E64E2" w:rsidRDefault="004767BF">
    <w:pPr>
      <w:pStyle w:val="Rodap"/>
    </w:pPr>
    <w:r>
      <w:rPr>
        <w:noProof/>
        <w:lang w:eastAsia="pt-BR"/>
      </w:rPr>
      <mc:AlternateContent>
        <mc:Choice Requires="wps">
          <w:drawing>
            <wp:anchor distT="0" distB="0" distL="114300" distR="114300" simplePos="0" relativeHeight="251658240" behindDoc="0" locked="0" layoutInCell="1" allowOverlap="1" wp14:anchorId="4BA7CD05" wp14:editId="68C6F72D">
              <wp:simplePos x="0" y="0"/>
              <wp:positionH relativeFrom="column">
                <wp:posOffset>0</wp:posOffset>
              </wp:positionH>
              <wp:positionV relativeFrom="paragraph">
                <wp:posOffset>-8854</wp:posOffset>
              </wp:positionV>
              <wp:extent cx="5168348" cy="365760"/>
              <wp:effectExtent l="0" t="0" r="13335" b="15240"/>
              <wp:wrapThrough wrapText="bothSides">
                <wp:wrapPolygon edited="0">
                  <wp:start x="0" y="0"/>
                  <wp:lineTo x="0" y="21375"/>
                  <wp:lineTo x="21576" y="21375"/>
                  <wp:lineTo x="21576" y="0"/>
                  <wp:lineTo x="0" y="0"/>
                </wp:wrapPolygon>
              </wp:wrapThrough>
              <wp:docPr id="1095966835" name="Text Box 1095966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348"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52FFD" w14:textId="0328E43B" w:rsidR="004767BF" w:rsidRPr="00414EB1" w:rsidRDefault="004767BF" w:rsidP="004767BF">
                          <w:pPr>
                            <w:jc w:val="center"/>
                            <w:rPr>
                              <w:rFonts w:ascii="Franklin Gothic Medium" w:hAnsi="Franklin Gothic Medium"/>
                              <w:sz w:val="16"/>
                            </w:rPr>
                          </w:pPr>
                          <w:r w:rsidRPr="00414EB1">
                            <w:rPr>
                              <w:rFonts w:ascii="Franklin Gothic Medium" w:hAnsi="Franklin Gothic Medium"/>
                              <w:color w:val="7E7E7E"/>
                              <w:sz w:val="16"/>
                            </w:rPr>
                            <w:t>AGÊNCIA REGULADORA DE SERVIÇOS PÚBLICOS</w:t>
                          </w:r>
                          <w:r w:rsidR="00DF1B87">
                            <w:rPr>
                              <w:rFonts w:ascii="Franklin Gothic Medium" w:hAnsi="Franklin Gothic Medium"/>
                              <w:color w:val="7E7E7E"/>
                              <w:sz w:val="16"/>
                            </w:rPr>
                            <w:t xml:space="preserve"> </w:t>
                          </w:r>
                          <w:r w:rsidRPr="00414EB1">
                            <w:rPr>
                              <w:rFonts w:ascii="Franklin Gothic Medium" w:hAnsi="Franklin Gothic Medium"/>
                              <w:color w:val="7E7E7E"/>
                              <w:sz w:val="16"/>
                            </w:rPr>
                            <w:t>DELEGADOS DE TRANSPORTE DO ESTADO DE SÃO PAULO</w:t>
                          </w:r>
                        </w:p>
                        <w:p w14:paraId="105EEE48" w14:textId="197C49F3" w:rsidR="004767BF" w:rsidRPr="00414EB1" w:rsidRDefault="004767BF" w:rsidP="004767BF">
                          <w:pPr>
                            <w:jc w:val="center"/>
                            <w:rPr>
                              <w:rFonts w:ascii="Franklin Gothic Medium" w:hAnsi="Franklin Gothic Medium"/>
                              <w:sz w:val="16"/>
                            </w:rPr>
                          </w:pPr>
                          <w:r w:rsidRPr="00414EB1">
                            <w:rPr>
                              <w:rFonts w:ascii="Franklin Gothic Medium" w:hAnsi="Franklin Gothic Medium"/>
                              <w:color w:val="999999"/>
                              <w:sz w:val="16"/>
                            </w:rPr>
                            <w:t>R. Iguatemi, 105</w:t>
                          </w:r>
                          <w:r w:rsidR="00DF1B87">
                            <w:rPr>
                              <w:rFonts w:ascii="Franklin Gothic Medium" w:hAnsi="Franklin Gothic Medium"/>
                              <w:color w:val="999999"/>
                              <w:sz w:val="16"/>
                            </w:rPr>
                            <w:t xml:space="preserve"> </w:t>
                          </w:r>
                          <w:r w:rsidRPr="00414EB1">
                            <w:rPr>
                              <w:rFonts w:ascii="Franklin Gothic Medium" w:hAnsi="Franklin Gothic Medium"/>
                              <w:color w:val="999999"/>
                              <w:sz w:val="16"/>
                            </w:rPr>
                            <w:t>Itaim Bibi.</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 xml:space="preserve">11º </w:t>
                          </w:r>
                          <w:r w:rsidR="00E82A22" w:rsidRPr="00414EB1">
                            <w:rPr>
                              <w:rFonts w:ascii="Franklin Gothic Medium" w:hAnsi="Franklin Gothic Medium"/>
                              <w:color w:val="999999"/>
                              <w:sz w:val="16"/>
                            </w:rPr>
                            <w:t>andar.</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CEP 01451-011</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São Paulo</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SP</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FONE/FAX/ (11) 3465-2000</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A7CD05" id="_x0000_t202" coordsize="21600,21600" o:spt="202" path="m,l,21600r21600,l21600,xe">
              <v:stroke joinstyle="miter"/>
              <v:path gradientshapeok="t" o:connecttype="rect"/>
            </v:shapetype>
            <v:shape id="Text Box 1095966835" o:spid="_x0000_s1026" type="#_x0000_t202" style="position:absolute;margin-left:0;margin-top:-.7pt;width:406.95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" filled="f" stroked="f">
              <v:textbox inset="0,0,0,0">
                <w:txbxContent>
                  <w:p w14:paraId="62952FFD" w14:textId="0328E43B" w:rsidR="004767BF" w:rsidRPr="00414EB1" w:rsidRDefault="004767BF" w:rsidP="004767BF">
                    <w:pPr>
                      <w:jc w:val="center"/>
                      <w:rPr>
                        <w:rFonts w:ascii="Franklin Gothic Medium" w:hAnsi="Franklin Gothic Medium"/>
                        <w:sz w:val="16"/>
                      </w:rPr>
                    </w:pPr>
                    <w:r w:rsidRPr="00414EB1">
                      <w:rPr>
                        <w:rFonts w:ascii="Franklin Gothic Medium" w:hAnsi="Franklin Gothic Medium"/>
                        <w:color w:val="7E7E7E"/>
                        <w:sz w:val="16"/>
                      </w:rPr>
                      <w:t>AGÊNCIA REGULADORA DE SERVIÇOS PÚBLICOS</w:t>
                    </w:r>
                    <w:r w:rsidR="00DF1B87">
                      <w:rPr>
                        <w:rFonts w:ascii="Franklin Gothic Medium" w:hAnsi="Franklin Gothic Medium"/>
                        <w:color w:val="7E7E7E"/>
                        <w:sz w:val="16"/>
                      </w:rPr>
                      <w:t xml:space="preserve"> </w:t>
                    </w:r>
                    <w:r w:rsidRPr="00414EB1">
                      <w:rPr>
                        <w:rFonts w:ascii="Franklin Gothic Medium" w:hAnsi="Franklin Gothic Medium"/>
                        <w:color w:val="7E7E7E"/>
                        <w:sz w:val="16"/>
                      </w:rPr>
                      <w:t>DELEGADOS DE TRANSPORTE DO ESTADO DE SÃO PAULO</w:t>
                    </w:r>
                  </w:p>
                  <w:p w14:paraId="105EEE48" w14:textId="197C49F3" w:rsidR="004767BF" w:rsidRPr="00414EB1" w:rsidRDefault="004767BF" w:rsidP="004767BF">
                    <w:pPr>
                      <w:jc w:val="center"/>
                      <w:rPr>
                        <w:rFonts w:ascii="Franklin Gothic Medium" w:hAnsi="Franklin Gothic Medium"/>
                        <w:sz w:val="16"/>
                      </w:rPr>
                    </w:pPr>
                    <w:r w:rsidRPr="00414EB1">
                      <w:rPr>
                        <w:rFonts w:ascii="Franklin Gothic Medium" w:hAnsi="Franklin Gothic Medium"/>
                        <w:color w:val="999999"/>
                        <w:sz w:val="16"/>
                      </w:rPr>
                      <w:t>R. Iguatemi, 105</w:t>
                    </w:r>
                    <w:r w:rsidR="00DF1B87">
                      <w:rPr>
                        <w:rFonts w:ascii="Franklin Gothic Medium" w:hAnsi="Franklin Gothic Medium"/>
                        <w:color w:val="999999"/>
                        <w:sz w:val="16"/>
                      </w:rPr>
                      <w:t xml:space="preserve"> </w:t>
                    </w:r>
                    <w:r w:rsidRPr="00414EB1">
                      <w:rPr>
                        <w:rFonts w:ascii="Franklin Gothic Medium" w:hAnsi="Franklin Gothic Medium"/>
                        <w:color w:val="999999"/>
                        <w:sz w:val="16"/>
                      </w:rPr>
                      <w:t>Itaim Bibi.</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 xml:space="preserve">11º </w:t>
                    </w:r>
                    <w:r w:rsidR="00E82A22" w:rsidRPr="00414EB1">
                      <w:rPr>
                        <w:rFonts w:ascii="Franklin Gothic Medium" w:hAnsi="Franklin Gothic Medium"/>
                        <w:color w:val="999999"/>
                        <w:sz w:val="16"/>
                      </w:rPr>
                      <w:t>andar.</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CEP 01451-011</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São Paulo</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SP</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FONE/FAX/ (11) 3465-2000</w:t>
                    </w:r>
                  </w:p>
                </w:txbxContent>
              </v:textbox>
              <w10:wrap type="through"/>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2CA69" w14:textId="77777777" w:rsidR="00BA31A5" w:rsidRDefault="00BA31A5" w:rsidP="000D320E">
      <w:r>
        <w:separator/>
      </w:r>
    </w:p>
  </w:footnote>
  <w:footnote w:type="continuationSeparator" w:id="0">
    <w:p w14:paraId="05F11005" w14:textId="77777777" w:rsidR="00BA31A5" w:rsidRDefault="00BA31A5" w:rsidP="000D320E">
      <w:r>
        <w:continuationSeparator/>
      </w:r>
    </w:p>
  </w:footnote>
  <w:footnote w:type="continuationNotice" w:id="1">
    <w:p w14:paraId="0283F604" w14:textId="77777777" w:rsidR="00BA31A5" w:rsidRDefault="00BA31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3"/>
      <w:gridCol w:w="3383"/>
    </w:tblGrid>
    <w:tr w:rsidR="004E64E2" w14:paraId="408F0CF3" w14:textId="77777777" w:rsidTr="00BB1CFD">
      <w:trPr>
        <w:trHeight w:val="851"/>
      </w:trPr>
      <w:tc>
        <w:tcPr>
          <w:tcW w:w="3126" w:type="pct"/>
          <w:tcBorders>
            <w:top w:val="nil"/>
            <w:left w:val="nil"/>
            <w:bottom w:val="single" w:sz="4" w:space="0" w:color="auto"/>
            <w:right w:val="nil"/>
          </w:tcBorders>
          <w:hideMark/>
        </w:tcPr>
        <w:p w14:paraId="106C8A83" w14:textId="77777777" w:rsidR="004E64E2" w:rsidRDefault="004E64E2" w:rsidP="004E64E2">
          <w:pPr>
            <w:tabs>
              <w:tab w:val="center" w:pos="4252"/>
              <w:tab w:val="right" w:pos="8504"/>
            </w:tabs>
            <w:spacing w:after="240"/>
          </w:pPr>
          <w:r>
            <w:rPr>
              <w:noProof/>
              <w:color w:val="2B579A"/>
              <w:shd w:val="clear" w:color="auto" w:fill="E6E6E6"/>
              <w:lang w:eastAsia="pt-BR"/>
            </w:rPr>
            <w:drawing>
              <wp:inline distT="0" distB="0" distL="0" distR="0" wp14:anchorId="5CCAB722" wp14:editId="67E0871D">
                <wp:extent cx="2061845" cy="483235"/>
                <wp:effectExtent l="0" t="0" r="0" b="0"/>
                <wp:docPr id="1466240213" name="Picture 1466240213" descr="Desenho com traços pretos em fundo branco e letras pretas em fundo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240213" name="Imagem 1" descr="Desenho com traços pretos em fundo branco e letras pretas em fundo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845" cy="483235"/>
                        </a:xfrm>
                        <a:prstGeom prst="rect">
                          <a:avLst/>
                        </a:prstGeom>
                        <a:noFill/>
                        <a:ln>
                          <a:noFill/>
                        </a:ln>
                      </pic:spPr>
                    </pic:pic>
                  </a:graphicData>
                </a:graphic>
              </wp:inline>
            </w:drawing>
          </w:r>
        </w:p>
      </w:tc>
      <w:tc>
        <w:tcPr>
          <w:tcW w:w="1874" w:type="pct"/>
          <w:tcBorders>
            <w:top w:val="nil"/>
            <w:left w:val="nil"/>
            <w:bottom w:val="single" w:sz="4" w:space="0" w:color="auto"/>
            <w:right w:val="nil"/>
          </w:tcBorders>
        </w:tcPr>
        <w:p w14:paraId="2F0A7DF6" w14:textId="77777777" w:rsidR="004E64E2" w:rsidRDefault="004E64E2" w:rsidP="004E64E2">
          <w:pPr>
            <w:tabs>
              <w:tab w:val="center" w:pos="4252"/>
              <w:tab w:val="right" w:pos="8504"/>
            </w:tabs>
            <w:spacing w:after="240"/>
          </w:pPr>
        </w:p>
      </w:tc>
    </w:tr>
    <w:tr w:rsidR="004E64E2" w:rsidRPr="0040522D" w14:paraId="2234C087" w14:textId="77777777" w:rsidTr="00BB1CFD">
      <w:trPr>
        <w:trHeight w:val="70"/>
      </w:trPr>
      <w:tc>
        <w:tcPr>
          <w:tcW w:w="3126" w:type="pct"/>
          <w:tcBorders>
            <w:top w:val="single" w:sz="4" w:space="0" w:color="auto"/>
            <w:left w:val="nil"/>
            <w:bottom w:val="nil"/>
            <w:right w:val="nil"/>
          </w:tcBorders>
          <w:hideMark/>
        </w:tcPr>
        <w:p w14:paraId="4AF0A42A" w14:textId="232242FC" w:rsidR="004E64E2" w:rsidRPr="0040522D" w:rsidRDefault="004E64E2" w:rsidP="004E64E2">
          <w:pPr>
            <w:tabs>
              <w:tab w:val="center" w:pos="4252"/>
              <w:tab w:val="right" w:pos="8504"/>
            </w:tabs>
            <w:spacing w:after="240"/>
            <w:rPr>
              <w:rFonts w:cs="Arial"/>
              <w:sz w:val="18"/>
              <w:szCs w:val="18"/>
            </w:rPr>
          </w:pPr>
        </w:p>
      </w:tc>
      <w:tc>
        <w:tcPr>
          <w:tcW w:w="1874" w:type="pct"/>
          <w:tcBorders>
            <w:top w:val="single" w:sz="4" w:space="0" w:color="auto"/>
            <w:left w:val="nil"/>
            <w:bottom w:val="nil"/>
            <w:right w:val="nil"/>
          </w:tcBorders>
          <w:hideMark/>
        </w:tcPr>
        <w:p w14:paraId="0CD6A997" w14:textId="77777777" w:rsidR="004E64E2" w:rsidRPr="0040522D" w:rsidRDefault="004E64E2" w:rsidP="004E64E2">
          <w:pPr>
            <w:tabs>
              <w:tab w:val="center" w:pos="4252"/>
              <w:tab w:val="right" w:pos="8504"/>
            </w:tabs>
            <w:spacing w:after="240"/>
            <w:jc w:val="right"/>
            <w:rPr>
              <w:rFonts w:cs="Arial"/>
              <w:sz w:val="18"/>
              <w:szCs w:val="18"/>
            </w:rPr>
          </w:pPr>
          <w:r w:rsidRPr="0040522D">
            <w:rPr>
              <w:rFonts w:cs="Arial"/>
              <w:sz w:val="18"/>
              <w:szCs w:val="18"/>
            </w:rPr>
            <w:t xml:space="preserve">Folha </w:t>
          </w:r>
          <w:sdt>
            <w:sdtPr>
              <w:rPr>
                <w:rFonts w:cs="Arial"/>
                <w:sz w:val="18"/>
                <w:szCs w:val="18"/>
                <w:shd w:val="clear" w:color="auto" w:fill="E6E6E6"/>
              </w:rPr>
              <w:id w:val="949742857"/>
              <w:docPartObj>
                <w:docPartGallery w:val="Page Numbers (Top of Page)"/>
                <w:docPartUnique/>
              </w:docPartObj>
            </w:sdtPr>
            <w:sdtEndPr>
              <w:rPr>
                <w:shd w:val="clear" w:color="auto" w:fill="auto"/>
              </w:rPr>
            </w:sdtEndPr>
            <w:sdtContent>
              <w:sdt>
                <w:sdtPr>
                  <w:rPr>
                    <w:rFonts w:cs="Arial"/>
                    <w:sz w:val="18"/>
                    <w:szCs w:val="18"/>
                    <w:shd w:val="clear" w:color="auto" w:fill="E6E6E6"/>
                  </w:rPr>
                  <w:id w:val="-321742603"/>
                  <w:docPartObj>
                    <w:docPartGallery w:val="Page Numbers (Top of Page)"/>
                    <w:docPartUnique/>
                  </w:docPartObj>
                </w:sdtPr>
                <w:sdtEndPr>
                  <w:rPr>
                    <w:shd w:val="clear" w:color="auto" w:fill="auto"/>
                  </w:rPr>
                </w:sdtEndPr>
                <w:sdtContent>
                  <w:sdt>
                    <w:sdtPr>
                      <w:rPr>
                        <w:rFonts w:cs="Arial"/>
                        <w:sz w:val="18"/>
                        <w:szCs w:val="18"/>
                        <w:shd w:val="clear" w:color="auto" w:fill="E6E6E6"/>
                      </w:rPr>
                      <w:id w:val="199368085"/>
                      <w:docPartObj>
                        <w:docPartGallery w:val="Page Numbers (Top of Page)"/>
                        <w:docPartUnique/>
                      </w:docPartObj>
                    </w:sdtPr>
                    <w:sdtEndPr>
                      <w:rPr>
                        <w:shd w:val="clear" w:color="auto" w:fill="auto"/>
                      </w:rPr>
                    </w:sdtEndPr>
                    <w:sdtContent>
                      <w:sdt>
                        <w:sdtPr>
                          <w:rPr>
                            <w:rFonts w:cs="Arial"/>
                            <w:sz w:val="18"/>
                            <w:szCs w:val="18"/>
                            <w:shd w:val="clear" w:color="auto" w:fill="E6E6E6"/>
                          </w:rPr>
                          <w:id w:val="500158220"/>
                          <w:docPartObj>
                            <w:docPartGallery w:val="Page Numbers (Top of Page)"/>
                            <w:docPartUnique/>
                          </w:docPartObj>
                        </w:sdtPr>
                        <w:sdtEndPr>
                          <w:rPr>
                            <w:shd w:val="clear" w:color="auto" w:fill="auto"/>
                          </w:rPr>
                        </w:sdtEndPr>
                        <w:sdtContent>
                          <w:r w:rsidRPr="00E031D9">
                            <w:rPr>
                              <w:rFonts w:cs="Arial"/>
                              <w:sz w:val="18"/>
                              <w:szCs w:val="18"/>
                            </w:rPr>
                            <w:fldChar w:fldCharType="begin"/>
                          </w:r>
                          <w:r w:rsidRPr="00E031D9">
                            <w:rPr>
                              <w:rFonts w:cs="Arial"/>
                              <w:bCs/>
                              <w:sz w:val="18"/>
                              <w:szCs w:val="18"/>
                            </w:rPr>
                            <w:instrText>PAGE</w:instrText>
                          </w:r>
                          <w:r w:rsidRPr="00E031D9">
                            <w:rPr>
                              <w:rFonts w:cs="Arial"/>
                              <w:sz w:val="18"/>
                              <w:szCs w:val="18"/>
                            </w:rPr>
                            <w:fldChar w:fldCharType="separate"/>
                          </w:r>
                          <w:r w:rsidRPr="00E031D9">
                            <w:rPr>
                              <w:rFonts w:cs="Arial"/>
                              <w:bCs/>
                              <w:noProof/>
                              <w:sz w:val="18"/>
                              <w:szCs w:val="18"/>
                            </w:rPr>
                            <w:t>32</w:t>
                          </w:r>
                          <w:r w:rsidRPr="00E031D9">
                            <w:rPr>
                              <w:rFonts w:cs="Arial"/>
                              <w:sz w:val="18"/>
                              <w:szCs w:val="18"/>
                            </w:rPr>
                            <w:fldChar w:fldCharType="end"/>
                          </w:r>
                          <w:r w:rsidRPr="00E031D9">
                            <w:rPr>
                              <w:rFonts w:cs="Arial"/>
                              <w:sz w:val="18"/>
                              <w:szCs w:val="18"/>
                            </w:rPr>
                            <w:t xml:space="preserve"> de </w:t>
                          </w:r>
                          <w:r w:rsidRPr="00E031D9">
                            <w:rPr>
                              <w:rFonts w:cs="Arial"/>
                              <w:sz w:val="18"/>
                              <w:szCs w:val="18"/>
                            </w:rPr>
                            <w:fldChar w:fldCharType="begin"/>
                          </w:r>
                          <w:r w:rsidRPr="00E031D9">
                            <w:rPr>
                              <w:rFonts w:cs="Arial"/>
                              <w:bCs/>
                              <w:sz w:val="18"/>
                              <w:szCs w:val="18"/>
                            </w:rPr>
                            <w:instrText>NUMPAGES</w:instrText>
                          </w:r>
                          <w:r w:rsidRPr="00E031D9">
                            <w:rPr>
                              <w:rFonts w:cs="Arial"/>
                              <w:sz w:val="18"/>
                              <w:szCs w:val="18"/>
                            </w:rPr>
                            <w:fldChar w:fldCharType="separate"/>
                          </w:r>
                          <w:r w:rsidRPr="00E031D9">
                            <w:rPr>
                              <w:rFonts w:cs="Arial"/>
                              <w:bCs/>
                              <w:noProof/>
                              <w:sz w:val="18"/>
                              <w:szCs w:val="18"/>
                            </w:rPr>
                            <w:t>96</w:t>
                          </w:r>
                          <w:r w:rsidRPr="00E031D9">
                            <w:rPr>
                              <w:rFonts w:cs="Arial"/>
                              <w:sz w:val="18"/>
                              <w:szCs w:val="18"/>
                            </w:rPr>
                            <w:fldChar w:fldCharType="end"/>
                          </w:r>
                        </w:sdtContent>
                      </w:sdt>
                    </w:sdtContent>
                  </w:sdt>
                </w:sdtContent>
              </w:sdt>
            </w:sdtContent>
          </w:sdt>
        </w:p>
      </w:tc>
    </w:tr>
  </w:tbl>
  <w:p w14:paraId="0A25B632" w14:textId="77777777" w:rsidR="00E53D18" w:rsidRDefault="00E53D18" w:rsidP="004E64E2">
    <w:pP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7202B5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45A2D"/>
    <w:multiLevelType w:val="multilevel"/>
    <w:tmpl w:val="47B2F4EC"/>
    <w:lvl w:ilvl="0">
      <w:start w:val="1"/>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 w15:restartNumberingAfterBreak="0">
    <w:nsid w:val="00C95CCF"/>
    <w:multiLevelType w:val="hybridMultilevel"/>
    <w:tmpl w:val="69FC620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0E920B4"/>
    <w:multiLevelType w:val="hybridMultilevel"/>
    <w:tmpl w:val="BCFE00C6"/>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4" w15:restartNumberingAfterBreak="0">
    <w:nsid w:val="05E496E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90D7832"/>
    <w:multiLevelType w:val="multilevel"/>
    <w:tmpl w:val="AE0EF13E"/>
    <w:lvl w:ilvl="0">
      <w:start w:val="1"/>
      <w:numFmt w:val="decimal"/>
      <w:pStyle w:val="Index"/>
      <w:lvlText w:val="%1."/>
      <w:lvlJc w:val="left"/>
      <w:pPr>
        <w:ind w:left="0" w:firstLine="0"/>
      </w:pPr>
      <w:rPr>
        <w:rFonts w:hint="default"/>
        <w:b/>
      </w:rPr>
    </w:lvl>
    <w:lvl w:ilvl="1">
      <w:start w:val="1"/>
      <w:numFmt w:val="decimal"/>
      <w:pStyle w:val="Index2"/>
      <w:lvlText w:val="%1.%2."/>
      <w:lvlJc w:val="left"/>
      <w:pPr>
        <w:ind w:left="0" w:firstLine="0"/>
      </w:pPr>
      <w:rPr>
        <w:rFonts w:hint="default"/>
        <w:b/>
        <w:bCs w:val="0"/>
      </w:rPr>
    </w:lvl>
    <w:lvl w:ilvl="2">
      <w:start w:val="1"/>
      <w:numFmt w:val="decimal"/>
      <w:pStyle w:val="Index3"/>
      <w:lvlText w:val="%1.%2.%3."/>
      <w:lvlJc w:val="left"/>
      <w:pPr>
        <w:ind w:left="0" w:firstLine="0"/>
      </w:pPr>
      <w:rPr>
        <w:rFonts w:hint="default"/>
        <w:b/>
        <w:bCs w:val="0"/>
      </w:rPr>
    </w:lvl>
    <w:lvl w:ilvl="3">
      <w:start w:val="1"/>
      <w:numFmt w:val="decimal"/>
      <w:pStyle w:val="Index4"/>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0B0863CF"/>
    <w:multiLevelType w:val="hybridMultilevel"/>
    <w:tmpl w:val="92428782"/>
    <w:lvl w:ilvl="0" w:tplc="04160001">
      <w:start w:val="1"/>
      <w:numFmt w:val="bullet"/>
      <w:lvlText w:val=""/>
      <w:lvlJc w:val="left"/>
      <w:pPr>
        <w:ind w:left="1851" w:hanging="360"/>
      </w:pPr>
      <w:rPr>
        <w:rFonts w:ascii="Symbol" w:hAnsi="Symbol" w:hint="default"/>
      </w:rPr>
    </w:lvl>
    <w:lvl w:ilvl="1" w:tplc="04160003" w:tentative="1">
      <w:start w:val="1"/>
      <w:numFmt w:val="bullet"/>
      <w:lvlText w:val="o"/>
      <w:lvlJc w:val="left"/>
      <w:pPr>
        <w:ind w:left="2571" w:hanging="360"/>
      </w:pPr>
      <w:rPr>
        <w:rFonts w:ascii="Courier New" w:hAnsi="Courier New" w:cs="Courier New" w:hint="default"/>
      </w:rPr>
    </w:lvl>
    <w:lvl w:ilvl="2" w:tplc="04160005" w:tentative="1">
      <w:start w:val="1"/>
      <w:numFmt w:val="bullet"/>
      <w:lvlText w:val=""/>
      <w:lvlJc w:val="left"/>
      <w:pPr>
        <w:ind w:left="3291" w:hanging="360"/>
      </w:pPr>
      <w:rPr>
        <w:rFonts w:ascii="Wingdings" w:hAnsi="Wingdings" w:hint="default"/>
      </w:rPr>
    </w:lvl>
    <w:lvl w:ilvl="3" w:tplc="04160001" w:tentative="1">
      <w:start w:val="1"/>
      <w:numFmt w:val="bullet"/>
      <w:lvlText w:val=""/>
      <w:lvlJc w:val="left"/>
      <w:pPr>
        <w:ind w:left="4011" w:hanging="360"/>
      </w:pPr>
      <w:rPr>
        <w:rFonts w:ascii="Symbol" w:hAnsi="Symbol" w:hint="default"/>
      </w:rPr>
    </w:lvl>
    <w:lvl w:ilvl="4" w:tplc="04160003" w:tentative="1">
      <w:start w:val="1"/>
      <w:numFmt w:val="bullet"/>
      <w:lvlText w:val="o"/>
      <w:lvlJc w:val="left"/>
      <w:pPr>
        <w:ind w:left="4731" w:hanging="360"/>
      </w:pPr>
      <w:rPr>
        <w:rFonts w:ascii="Courier New" w:hAnsi="Courier New" w:cs="Courier New" w:hint="default"/>
      </w:rPr>
    </w:lvl>
    <w:lvl w:ilvl="5" w:tplc="04160005" w:tentative="1">
      <w:start w:val="1"/>
      <w:numFmt w:val="bullet"/>
      <w:lvlText w:val=""/>
      <w:lvlJc w:val="left"/>
      <w:pPr>
        <w:ind w:left="5451" w:hanging="360"/>
      </w:pPr>
      <w:rPr>
        <w:rFonts w:ascii="Wingdings" w:hAnsi="Wingdings" w:hint="default"/>
      </w:rPr>
    </w:lvl>
    <w:lvl w:ilvl="6" w:tplc="04160001" w:tentative="1">
      <w:start w:val="1"/>
      <w:numFmt w:val="bullet"/>
      <w:lvlText w:val=""/>
      <w:lvlJc w:val="left"/>
      <w:pPr>
        <w:ind w:left="6171" w:hanging="360"/>
      </w:pPr>
      <w:rPr>
        <w:rFonts w:ascii="Symbol" w:hAnsi="Symbol" w:hint="default"/>
      </w:rPr>
    </w:lvl>
    <w:lvl w:ilvl="7" w:tplc="04160003" w:tentative="1">
      <w:start w:val="1"/>
      <w:numFmt w:val="bullet"/>
      <w:lvlText w:val="o"/>
      <w:lvlJc w:val="left"/>
      <w:pPr>
        <w:ind w:left="6891" w:hanging="360"/>
      </w:pPr>
      <w:rPr>
        <w:rFonts w:ascii="Courier New" w:hAnsi="Courier New" w:cs="Courier New" w:hint="default"/>
      </w:rPr>
    </w:lvl>
    <w:lvl w:ilvl="8" w:tplc="04160005" w:tentative="1">
      <w:start w:val="1"/>
      <w:numFmt w:val="bullet"/>
      <w:lvlText w:val=""/>
      <w:lvlJc w:val="left"/>
      <w:pPr>
        <w:ind w:left="7611" w:hanging="360"/>
      </w:pPr>
      <w:rPr>
        <w:rFonts w:ascii="Wingdings" w:hAnsi="Wingdings" w:hint="default"/>
      </w:rPr>
    </w:lvl>
  </w:abstractNum>
  <w:abstractNum w:abstractNumId="7" w15:restartNumberingAfterBreak="0">
    <w:nsid w:val="0BB25E11"/>
    <w:multiLevelType w:val="hybridMultilevel"/>
    <w:tmpl w:val="47B2F4EC"/>
    <w:lvl w:ilvl="0" w:tplc="7854AFE2">
      <w:start w:val="1"/>
      <w:numFmt w:val="lowerLetter"/>
      <w:lvlText w:val="(%1)"/>
      <w:lvlJc w:val="left"/>
      <w:pPr>
        <w:ind w:left="0" w:firstLine="0"/>
      </w:pPr>
      <w:rPr>
        <w:rFonts w:hint="default"/>
      </w:rPr>
    </w:lvl>
    <w:lvl w:ilvl="1" w:tplc="DD106470">
      <w:start w:val="1"/>
      <w:numFmt w:val="lowerLetter"/>
      <w:lvlText w:val="%2."/>
      <w:lvlJc w:val="left"/>
      <w:pPr>
        <w:ind w:left="0" w:firstLine="0"/>
      </w:pPr>
      <w:rPr>
        <w:rFonts w:hint="default"/>
      </w:rPr>
    </w:lvl>
    <w:lvl w:ilvl="2" w:tplc="9490D834">
      <w:start w:val="1"/>
      <w:numFmt w:val="lowerRoman"/>
      <w:lvlText w:val="%3."/>
      <w:lvlJc w:val="right"/>
      <w:pPr>
        <w:ind w:left="0" w:firstLine="0"/>
      </w:pPr>
      <w:rPr>
        <w:rFonts w:hint="default"/>
      </w:rPr>
    </w:lvl>
    <w:lvl w:ilvl="3" w:tplc="EFC4CB46">
      <w:start w:val="1"/>
      <w:numFmt w:val="decimal"/>
      <w:lvlText w:val="%4."/>
      <w:lvlJc w:val="left"/>
      <w:pPr>
        <w:ind w:left="0" w:firstLine="0"/>
      </w:pPr>
      <w:rPr>
        <w:rFonts w:hint="default"/>
      </w:rPr>
    </w:lvl>
    <w:lvl w:ilvl="4" w:tplc="EBBC0C6C">
      <w:start w:val="1"/>
      <w:numFmt w:val="lowerLetter"/>
      <w:lvlText w:val="%5."/>
      <w:lvlJc w:val="left"/>
      <w:pPr>
        <w:ind w:left="0" w:firstLine="0"/>
      </w:pPr>
      <w:rPr>
        <w:rFonts w:hint="default"/>
      </w:rPr>
    </w:lvl>
    <w:lvl w:ilvl="5" w:tplc="DAF0CCF2">
      <w:start w:val="1"/>
      <w:numFmt w:val="lowerRoman"/>
      <w:lvlText w:val="%6."/>
      <w:lvlJc w:val="right"/>
      <w:pPr>
        <w:ind w:left="0" w:firstLine="0"/>
      </w:pPr>
      <w:rPr>
        <w:rFonts w:hint="default"/>
      </w:rPr>
    </w:lvl>
    <w:lvl w:ilvl="6" w:tplc="E748520E">
      <w:start w:val="1"/>
      <w:numFmt w:val="decimal"/>
      <w:lvlText w:val="%7."/>
      <w:lvlJc w:val="left"/>
      <w:pPr>
        <w:ind w:left="0" w:firstLine="0"/>
      </w:pPr>
      <w:rPr>
        <w:rFonts w:hint="default"/>
      </w:rPr>
    </w:lvl>
    <w:lvl w:ilvl="7" w:tplc="65AC16CC">
      <w:start w:val="1"/>
      <w:numFmt w:val="lowerLetter"/>
      <w:lvlText w:val="%8."/>
      <w:lvlJc w:val="left"/>
      <w:pPr>
        <w:ind w:left="0" w:firstLine="0"/>
      </w:pPr>
      <w:rPr>
        <w:rFonts w:hint="default"/>
      </w:rPr>
    </w:lvl>
    <w:lvl w:ilvl="8" w:tplc="FFE24DAE">
      <w:start w:val="1"/>
      <w:numFmt w:val="lowerRoman"/>
      <w:lvlText w:val="%9."/>
      <w:lvlJc w:val="right"/>
      <w:pPr>
        <w:ind w:left="0" w:firstLine="0"/>
      </w:pPr>
      <w:rPr>
        <w:rFonts w:hint="default"/>
      </w:rPr>
    </w:lvl>
  </w:abstractNum>
  <w:abstractNum w:abstractNumId="8" w15:restartNumberingAfterBreak="0">
    <w:nsid w:val="0D356B81"/>
    <w:multiLevelType w:val="hybridMultilevel"/>
    <w:tmpl w:val="02A2473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15:restartNumberingAfterBreak="0">
    <w:nsid w:val="0E67311E"/>
    <w:multiLevelType w:val="hybridMultilevel"/>
    <w:tmpl w:val="B01833A6"/>
    <w:lvl w:ilvl="0" w:tplc="FFFFFFFF">
      <w:start w:val="1"/>
      <w:numFmt w:val="lowerRoman"/>
      <w:lvlText w:val="(%1)"/>
      <w:lvlJc w:val="left"/>
      <w:pPr>
        <w:ind w:left="1080" w:hanging="72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FC5A75F"/>
    <w:multiLevelType w:val="hybridMultilevel"/>
    <w:tmpl w:val="90FED082"/>
    <w:lvl w:ilvl="0" w:tplc="B6BCDDA4">
      <w:start w:val="1"/>
      <w:numFmt w:val="bullet"/>
      <w:lvlText w:val=""/>
      <w:lvlJc w:val="left"/>
      <w:pPr>
        <w:ind w:left="720" w:hanging="360"/>
      </w:pPr>
      <w:rPr>
        <w:rFonts w:ascii="Symbol" w:hAnsi="Symbol" w:hint="default"/>
      </w:rPr>
    </w:lvl>
    <w:lvl w:ilvl="1" w:tplc="9984DBF8">
      <w:start w:val="1"/>
      <w:numFmt w:val="bullet"/>
      <w:lvlText w:val="o"/>
      <w:lvlJc w:val="left"/>
      <w:pPr>
        <w:ind w:left="1440" w:hanging="360"/>
      </w:pPr>
      <w:rPr>
        <w:rFonts w:ascii="Courier New" w:hAnsi="Courier New" w:hint="default"/>
      </w:rPr>
    </w:lvl>
    <w:lvl w:ilvl="2" w:tplc="509A7D22">
      <w:start w:val="1"/>
      <w:numFmt w:val="bullet"/>
      <w:lvlText w:val=""/>
      <w:lvlJc w:val="left"/>
      <w:pPr>
        <w:ind w:left="2160" w:hanging="360"/>
      </w:pPr>
      <w:rPr>
        <w:rFonts w:ascii="Wingdings" w:hAnsi="Wingdings" w:hint="default"/>
      </w:rPr>
    </w:lvl>
    <w:lvl w:ilvl="3" w:tplc="DCF43EB0">
      <w:start w:val="1"/>
      <w:numFmt w:val="bullet"/>
      <w:lvlText w:val=""/>
      <w:lvlJc w:val="left"/>
      <w:pPr>
        <w:ind w:left="2880" w:hanging="360"/>
      </w:pPr>
      <w:rPr>
        <w:rFonts w:ascii="Symbol" w:hAnsi="Symbol" w:hint="default"/>
      </w:rPr>
    </w:lvl>
    <w:lvl w:ilvl="4" w:tplc="5A584E58">
      <w:start w:val="1"/>
      <w:numFmt w:val="bullet"/>
      <w:lvlText w:val="o"/>
      <w:lvlJc w:val="left"/>
      <w:pPr>
        <w:ind w:left="3600" w:hanging="360"/>
      </w:pPr>
      <w:rPr>
        <w:rFonts w:ascii="Courier New" w:hAnsi="Courier New" w:hint="default"/>
      </w:rPr>
    </w:lvl>
    <w:lvl w:ilvl="5" w:tplc="D55474F8">
      <w:start w:val="1"/>
      <w:numFmt w:val="bullet"/>
      <w:lvlText w:val=""/>
      <w:lvlJc w:val="left"/>
      <w:pPr>
        <w:ind w:left="4320" w:hanging="360"/>
      </w:pPr>
      <w:rPr>
        <w:rFonts w:ascii="Wingdings" w:hAnsi="Wingdings" w:hint="default"/>
      </w:rPr>
    </w:lvl>
    <w:lvl w:ilvl="6" w:tplc="ECE4AC2E">
      <w:start w:val="1"/>
      <w:numFmt w:val="bullet"/>
      <w:lvlText w:val=""/>
      <w:lvlJc w:val="left"/>
      <w:pPr>
        <w:ind w:left="5040" w:hanging="360"/>
      </w:pPr>
      <w:rPr>
        <w:rFonts w:ascii="Symbol" w:hAnsi="Symbol" w:hint="default"/>
      </w:rPr>
    </w:lvl>
    <w:lvl w:ilvl="7" w:tplc="0FCC817C">
      <w:start w:val="1"/>
      <w:numFmt w:val="bullet"/>
      <w:lvlText w:val="o"/>
      <w:lvlJc w:val="left"/>
      <w:pPr>
        <w:ind w:left="5760" w:hanging="360"/>
      </w:pPr>
      <w:rPr>
        <w:rFonts w:ascii="Courier New" w:hAnsi="Courier New" w:hint="default"/>
      </w:rPr>
    </w:lvl>
    <w:lvl w:ilvl="8" w:tplc="09766144">
      <w:start w:val="1"/>
      <w:numFmt w:val="bullet"/>
      <w:lvlText w:val=""/>
      <w:lvlJc w:val="left"/>
      <w:pPr>
        <w:ind w:left="6480" w:hanging="360"/>
      </w:pPr>
      <w:rPr>
        <w:rFonts w:ascii="Wingdings" w:hAnsi="Wingdings" w:hint="default"/>
      </w:rPr>
    </w:lvl>
  </w:abstractNum>
  <w:abstractNum w:abstractNumId="11" w15:restartNumberingAfterBreak="0">
    <w:nsid w:val="113F4A24"/>
    <w:multiLevelType w:val="hybridMultilevel"/>
    <w:tmpl w:val="10DAB976"/>
    <w:lvl w:ilvl="0" w:tplc="CBAAC72C">
      <w:start w:val="1"/>
      <w:numFmt w:val="bullet"/>
      <w:pStyle w:val="Normal-Bullet"/>
      <w:lvlText w:val="●"/>
      <w:lvlJc w:val="left"/>
      <w:pPr>
        <w:ind w:left="720" w:hanging="360"/>
      </w:pPr>
      <w:rPr>
        <w:rFonts w:ascii="Noto Sans Symbols" w:eastAsia="Noto Sans Symbols" w:hAnsi="Noto Sans Symbols" w:cs="Noto Sans Symbols"/>
      </w:rPr>
    </w:lvl>
    <w:lvl w:ilvl="1" w:tplc="74E4C9B4">
      <w:start w:val="1"/>
      <w:numFmt w:val="bullet"/>
      <w:lvlText w:val="●"/>
      <w:lvlJc w:val="left"/>
      <w:pPr>
        <w:ind w:left="1440" w:hanging="360"/>
      </w:pPr>
      <w:rPr>
        <w:rFonts w:ascii="Noto Sans Symbols" w:eastAsia="Noto Sans Symbols" w:hAnsi="Noto Sans Symbols" w:cs="Noto Sans Symbols"/>
      </w:rPr>
    </w:lvl>
    <w:lvl w:ilvl="2" w:tplc="A914D7FE">
      <w:start w:val="1"/>
      <w:numFmt w:val="bullet"/>
      <w:lvlText w:val="▪"/>
      <w:lvlJc w:val="left"/>
      <w:pPr>
        <w:ind w:left="2160" w:hanging="360"/>
      </w:pPr>
      <w:rPr>
        <w:rFonts w:ascii="Noto Sans Symbols" w:eastAsia="Noto Sans Symbols" w:hAnsi="Noto Sans Symbols" w:cs="Noto Sans Symbols"/>
      </w:rPr>
    </w:lvl>
    <w:lvl w:ilvl="3" w:tplc="DA12A0A2">
      <w:start w:val="1"/>
      <w:numFmt w:val="bullet"/>
      <w:lvlText w:val="●"/>
      <w:lvlJc w:val="left"/>
      <w:pPr>
        <w:ind w:left="2880" w:hanging="360"/>
      </w:pPr>
      <w:rPr>
        <w:rFonts w:ascii="Noto Sans Symbols" w:eastAsia="Noto Sans Symbols" w:hAnsi="Noto Sans Symbols" w:cs="Noto Sans Symbols"/>
      </w:rPr>
    </w:lvl>
    <w:lvl w:ilvl="4" w:tplc="DC0C6CE4">
      <w:start w:val="1"/>
      <w:numFmt w:val="bullet"/>
      <w:lvlText w:val="o"/>
      <w:lvlJc w:val="left"/>
      <w:pPr>
        <w:ind w:left="3600" w:hanging="360"/>
      </w:pPr>
      <w:rPr>
        <w:rFonts w:ascii="Courier New" w:eastAsia="Courier New" w:hAnsi="Courier New" w:cs="Courier New"/>
      </w:rPr>
    </w:lvl>
    <w:lvl w:ilvl="5" w:tplc="F3A8F73E">
      <w:start w:val="1"/>
      <w:numFmt w:val="bullet"/>
      <w:lvlText w:val="▪"/>
      <w:lvlJc w:val="left"/>
      <w:pPr>
        <w:ind w:left="4320" w:hanging="360"/>
      </w:pPr>
      <w:rPr>
        <w:rFonts w:ascii="Noto Sans Symbols" w:eastAsia="Noto Sans Symbols" w:hAnsi="Noto Sans Symbols" w:cs="Noto Sans Symbols"/>
      </w:rPr>
    </w:lvl>
    <w:lvl w:ilvl="6" w:tplc="B6B0F8CA">
      <w:start w:val="1"/>
      <w:numFmt w:val="bullet"/>
      <w:lvlText w:val="●"/>
      <w:lvlJc w:val="left"/>
      <w:pPr>
        <w:ind w:left="5040" w:hanging="360"/>
      </w:pPr>
      <w:rPr>
        <w:rFonts w:ascii="Noto Sans Symbols" w:eastAsia="Noto Sans Symbols" w:hAnsi="Noto Sans Symbols" w:cs="Noto Sans Symbols"/>
      </w:rPr>
    </w:lvl>
    <w:lvl w:ilvl="7" w:tplc="15001F40">
      <w:start w:val="1"/>
      <w:numFmt w:val="bullet"/>
      <w:lvlText w:val="o"/>
      <w:lvlJc w:val="left"/>
      <w:pPr>
        <w:ind w:left="5760" w:hanging="360"/>
      </w:pPr>
      <w:rPr>
        <w:rFonts w:ascii="Courier New" w:eastAsia="Courier New" w:hAnsi="Courier New" w:cs="Courier New"/>
      </w:rPr>
    </w:lvl>
    <w:lvl w:ilvl="8" w:tplc="620E1F82">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6A2725E"/>
    <w:multiLevelType w:val="multilevel"/>
    <w:tmpl w:val="F140C42C"/>
    <w:lvl w:ilvl="0">
      <w:start w:val="1"/>
      <w:numFmt w:val="lowerLetter"/>
      <w:lvlText w:val="(%1)"/>
      <w:lvlJc w:val="left"/>
      <w:pPr>
        <w:ind w:left="1492" w:hanging="361"/>
      </w:pPr>
      <w:rPr>
        <w:rFonts w:ascii="Arial" w:eastAsia="Arial" w:hAnsi="Arial" w:cs="Arial" w:hint="default"/>
        <w:sz w:val="20"/>
        <w:szCs w:val="20"/>
      </w:rPr>
    </w:lvl>
    <w:lvl w:ilvl="1">
      <w:start w:val="1"/>
      <w:numFmt w:val="bullet"/>
      <w:lvlText w:val="•"/>
      <w:lvlJc w:val="left"/>
      <w:pPr>
        <w:ind w:left="2308" w:hanging="360"/>
      </w:pPr>
      <w:rPr>
        <w:rFonts w:hint="default"/>
      </w:rPr>
    </w:lvl>
    <w:lvl w:ilvl="2">
      <w:start w:val="1"/>
      <w:numFmt w:val="bullet"/>
      <w:lvlText w:val="•"/>
      <w:lvlJc w:val="left"/>
      <w:pPr>
        <w:ind w:left="3116" w:hanging="361"/>
      </w:pPr>
      <w:rPr>
        <w:rFonts w:hint="default"/>
      </w:rPr>
    </w:lvl>
    <w:lvl w:ilvl="3">
      <w:start w:val="1"/>
      <w:numFmt w:val="bullet"/>
      <w:lvlText w:val="•"/>
      <w:lvlJc w:val="left"/>
      <w:pPr>
        <w:ind w:left="3924" w:hanging="361"/>
      </w:pPr>
      <w:rPr>
        <w:rFonts w:hint="default"/>
      </w:rPr>
    </w:lvl>
    <w:lvl w:ilvl="4">
      <w:start w:val="1"/>
      <w:numFmt w:val="bullet"/>
      <w:lvlText w:val="•"/>
      <w:lvlJc w:val="left"/>
      <w:pPr>
        <w:ind w:left="4732" w:hanging="361"/>
      </w:pPr>
      <w:rPr>
        <w:rFonts w:hint="default"/>
      </w:rPr>
    </w:lvl>
    <w:lvl w:ilvl="5">
      <w:start w:val="1"/>
      <w:numFmt w:val="bullet"/>
      <w:lvlText w:val="•"/>
      <w:lvlJc w:val="left"/>
      <w:pPr>
        <w:ind w:left="5540" w:hanging="361"/>
      </w:pPr>
      <w:rPr>
        <w:rFonts w:hint="default"/>
      </w:rPr>
    </w:lvl>
    <w:lvl w:ilvl="6">
      <w:start w:val="1"/>
      <w:numFmt w:val="bullet"/>
      <w:lvlText w:val="•"/>
      <w:lvlJc w:val="left"/>
      <w:pPr>
        <w:ind w:left="6348" w:hanging="361"/>
      </w:pPr>
      <w:rPr>
        <w:rFonts w:hint="default"/>
      </w:rPr>
    </w:lvl>
    <w:lvl w:ilvl="7">
      <w:start w:val="1"/>
      <w:numFmt w:val="bullet"/>
      <w:lvlText w:val="•"/>
      <w:lvlJc w:val="left"/>
      <w:pPr>
        <w:ind w:left="7156" w:hanging="361"/>
      </w:pPr>
      <w:rPr>
        <w:rFonts w:hint="default"/>
      </w:rPr>
    </w:lvl>
    <w:lvl w:ilvl="8">
      <w:start w:val="1"/>
      <w:numFmt w:val="bullet"/>
      <w:lvlText w:val="•"/>
      <w:lvlJc w:val="left"/>
      <w:pPr>
        <w:ind w:left="7964" w:hanging="361"/>
      </w:pPr>
      <w:rPr>
        <w:rFonts w:hint="default"/>
      </w:rPr>
    </w:lvl>
  </w:abstractNum>
  <w:abstractNum w:abstractNumId="13" w15:restartNumberingAfterBreak="0">
    <w:nsid w:val="16C8770F"/>
    <w:multiLevelType w:val="hybridMultilevel"/>
    <w:tmpl w:val="FFFFFFFF"/>
    <w:lvl w:ilvl="0" w:tplc="5F469C62">
      <w:start w:val="1"/>
      <w:numFmt w:val="bullet"/>
      <w:lvlText w:val=""/>
      <w:lvlJc w:val="left"/>
      <w:pPr>
        <w:ind w:left="720" w:hanging="360"/>
      </w:pPr>
      <w:rPr>
        <w:rFonts w:ascii="Symbol" w:hAnsi="Symbol" w:hint="default"/>
      </w:rPr>
    </w:lvl>
    <w:lvl w:ilvl="1" w:tplc="05DE77C2">
      <w:start w:val="1"/>
      <w:numFmt w:val="bullet"/>
      <w:lvlText w:val="o"/>
      <w:lvlJc w:val="left"/>
      <w:pPr>
        <w:ind w:left="1440" w:hanging="360"/>
      </w:pPr>
      <w:rPr>
        <w:rFonts w:ascii="Courier New" w:hAnsi="Courier New" w:hint="default"/>
      </w:rPr>
    </w:lvl>
    <w:lvl w:ilvl="2" w:tplc="E7309C9A">
      <w:start w:val="1"/>
      <w:numFmt w:val="bullet"/>
      <w:lvlText w:val=""/>
      <w:lvlJc w:val="left"/>
      <w:pPr>
        <w:ind w:left="2160" w:hanging="360"/>
      </w:pPr>
      <w:rPr>
        <w:rFonts w:ascii="Wingdings" w:hAnsi="Wingdings" w:hint="default"/>
      </w:rPr>
    </w:lvl>
    <w:lvl w:ilvl="3" w:tplc="36FA5B90">
      <w:start w:val="1"/>
      <w:numFmt w:val="bullet"/>
      <w:lvlText w:val=""/>
      <w:lvlJc w:val="left"/>
      <w:pPr>
        <w:ind w:left="2880" w:hanging="360"/>
      </w:pPr>
      <w:rPr>
        <w:rFonts w:ascii="Symbol" w:hAnsi="Symbol" w:hint="default"/>
      </w:rPr>
    </w:lvl>
    <w:lvl w:ilvl="4" w:tplc="FF1C5982">
      <w:start w:val="1"/>
      <w:numFmt w:val="bullet"/>
      <w:lvlText w:val="o"/>
      <w:lvlJc w:val="left"/>
      <w:pPr>
        <w:ind w:left="3600" w:hanging="360"/>
      </w:pPr>
      <w:rPr>
        <w:rFonts w:ascii="Courier New" w:hAnsi="Courier New" w:hint="default"/>
      </w:rPr>
    </w:lvl>
    <w:lvl w:ilvl="5" w:tplc="3A262FFE">
      <w:start w:val="1"/>
      <w:numFmt w:val="bullet"/>
      <w:lvlText w:val=""/>
      <w:lvlJc w:val="left"/>
      <w:pPr>
        <w:ind w:left="4320" w:hanging="360"/>
      </w:pPr>
      <w:rPr>
        <w:rFonts w:ascii="Wingdings" w:hAnsi="Wingdings" w:hint="default"/>
      </w:rPr>
    </w:lvl>
    <w:lvl w:ilvl="6" w:tplc="75B2B32C">
      <w:start w:val="1"/>
      <w:numFmt w:val="bullet"/>
      <w:lvlText w:val=""/>
      <w:lvlJc w:val="left"/>
      <w:pPr>
        <w:ind w:left="5040" w:hanging="360"/>
      </w:pPr>
      <w:rPr>
        <w:rFonts w:ascii="Symbol" w:hAnsi="Symbol" w:hint="default"/>
      </w:rPr>
    </w:lvl>
    <w:lvl w:ilvl="7" w:tplc="3C260C5C">
      <w:start w:val="1"/>
      <w:numFmt w:val="bullet"/>
      <w:lvlText w:val="o"/>
      <w:lvlJc w:val="left"/>
      <w:pPr>
        <w:ind w:left="5760" w:hanging="360"/>
      </w:pPr>
      <w:rPr>
        <w:rFonts w:ascii="Courier New" w:hAnsi="Courier New" w:hint="default"/>
      </w:rPr>
    </w:lvl>
    <w:lvl w:ilvl="8" w:tplc="71FC5468">
      <w:start w:val="1"/>
      <w:numFmt w:val="bullet"/>
      <w:lvlText w:val=""/>
      <w:lvlJc w:val="left"/>
      <w:pPr>
        <w:ind w:left="6480" w:hanging="360"/>
      </w:pPr>
      <w:rPr>
        <w:rFonts w:ascii="Wingdings" w:hAnsi="Wingdings" w:hint="default"/>
      </w:rPr>
    </w:lvl>
  </w:abstractNum>
  <w:abstractNum w:abstractNumId="14" w15:restartNumberingAfterBreak="0">
    <w:nsid w:val="1D103267"/>
    <w:multiLevelType w:val="hybridMultilevel"/>
    <w:tmpl w:val="656C67C0"/>
    <w:lvl w:ilvl="0" w:tplc="A8B829DA">
      <w:start w:val="1"/>
      <w:numFmt w:val="lowerRoman"/>
      <w:pStyle w:val="Ttulo4"/>
      <w:lvlText w:val="%1."/>
      <w:lvlJc w:val="right"/>
      <w:pPr>
        <w:ind w:left="780" w:hanging="360"/>
      </w:pPr>
      <w:rPr>
        <w:rFonts w:hint="default"/>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234F4A25"/>
    <w:multiLevelType w:val="multilevel"/>
    <w:tmpl w:val="EA72AB12"/>
    <w:lvl w:ilvl="0">
      <w:start w:val="1"/>
      <w:numFmt w:val="lowerLetter"/>
      <w:lvlText w:val="%1."/>
      <w:lvlJc w:val="left"/>
      <w:pPr>
        <w:ind w:left="0" w:firstLine="0"/>
      </w:pPr>
      <w:rPr>
        <w:rFonts w:hint="default"/>
        <w:b w:val="0"/>
        <w:i/>
      </w:rPr>
    </w:lvl>
    <w:lvl w:ilvl="1">
      <w:start w:val="1"/>
      <w:numFmt w:val="bullet"/>
      <w:lvlText w:val="●"/>
      <w:lvlJc w:val="left"/>
      <w:pPr>
        <w:ind w:left="0" w:firstLine="0"/>
      </w:pPr>
      <w:rPr>
        <w:rFonts w:ascii="Noto Sans Symbols" w:eastAsia="Noto Sans Symbols" w:hAnsi="Noto Sans Symbols" w:cs="Noto Sans Symbols" w:hint="default"/>
      </w:rPr>
    </w:lvl>
    <w:lvl w:ilvl="2">
      <w:start w:val="1"/>
      <w:numFmt w:val="lowerRoman"/>
      <w:lvlText w:val="(%3)"/>
      <w:lvlJc w:val="left"/>
      <w:pPr>
        <w:ind w:left="0" w:firstLine="0"/>
      </w:pPr>
      <w:rPr>
        <w:rFonts w:hint="default"/>
        <w:i w:val="0"/>
        <w:iCs w:val="0"/>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 w15:restartNumberingAfterBreak="0">
    <w:nsid w:val="272A41C0"/>
    <w:multiLevelType w:val="multilevel"/>
    <w:tmpl w:val="D688AC42"/>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532069"/>
    <w:multiLevelType w:val="multilevel"/>
    <w:tmpl w:val="47B2F4EC"/>
    <w:lvl w:ilvl="0">
      <w:start w:val="1"/>
      <w:numFmt w:val="lowerLetter"/>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 w15:restartNumberingAfterBreak="0">
    <w:nsid w:val="2B157FDE"/>
    <w:multiLevelType w:val="hybridMultilevel"/>
    <w:tmpl w:val="7BC49E88"/>
    <w:lvl w:ilvl="0" w:tplc="979E23D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CF57657"/>
    <w:multiLevelType w:val="hybridMultilevel"/>
    <w:tmpl w:val="83E6AA56"/>
    <w:lvl w:ilvl="0" w:tplc="D4BEF552">
      <w:start w:val="1"/>
      <w:numFmt w:val="lowerLetter"/>
      <w:pStyle w:val="Ttulo3"/>
      <w:lvlText w:val="%1."/>
      <w:lvlJc w:val="left"/>
      <w:pPr>
        <w:ind w:left="2265" w:hanging="426"/>
      </w:pPr>
      <w:rPr>
        <w:rFonts w:ascii="Arial" w:eastAsia="Arial" w:hAnsi="Arial" w:cs="Arial"/>
        <w:sz w:val="20"/>
        <w:szCs w:val="20"/>
      </w:rPr>
    </w:lvl>
    <w:lvl w:ilvl="1" w:tplc="E764A954">
      <w:start w:val="1"/>
      <w:numFmt w:val="bullet"/>
      <w:lvlText w:val="●"/>
      <w:lvlJc w:val="left"/>
      <w:pPr>
        <w:ind w:left="2548" w:hanging="284"/>
      </w:pPr>
      <w:rPr>
        <w:rFonts w:ascii="Noto Sans Symbols" w:eastAsia="Noto Sans Symbols" w:hAnsi="Noto Sans Symbols" w:cs="Noto Sans Symbols"/>
        <w:sz w:val="20"/>
        <w:szCs w:val="20"/>
      </w:rPr>
    </w:lvl>
    <w:lvl w:ilvl="2" w:tplc="9D961C44">
      <w:start w:val="1"/>
      <w:numFmt w:val="bullet"/>
      <w:lvlText w:val="•"/>
      <w:lvlJc w:val="left"/>
      <w:pPr>
        <w:ind w:left="3322" w:hanging="284"/>
      </w:pPr>
    </w:lvl>
    <w:lvl w:ilvl="3" w:tplc="9D6222CC">
      <w:start w:val="1"/>
      <w:numFmt w:val="bullet"/>
      <w:lvlText w:val="•"/>
      <w:lvlJc w:val="left"/>
      <w:pPr>
        <w:ind w:left="4104" w:hanging="284"/>
      </w:pPr>
    </w:lvl>
    <w:lvl w:ilvl="4" w:tplc="310AB9C6">
      <w:start w:val="1"/>
      <w:numFmt w:val="bullet"/>
      <w:lvlText w:val="•"/>
      <w:lvlJc w:val="left"/>
      <w:pPr>
        <w:ind w:left="4886" w:hanging="284"/>
      </w:pPr>
    </w:lvl>
    <w:lvl w:ilvl="5" w:tplc="5ECE603C">
      <w:start w:val="1"/>
      <w:numFmt w:val="bullet"/>
      <w:lvlText w:val="•"/>
      <w:lvlJc w:val="left"/>
      <w:pPr>
        <w:ind w:left="5668" w:hanging="284"/>
      </w:pPr>
    </w:lvl>
    <w:lvl w:ilvl="6" w:tplc="77FEE7BE">
      <w:start w:val="1"/>
      <w:numFmt w:val="bullet"/>
      <w:lvlText w:val="•"/>
      <w:lvlJc w:val="left"/>
      <w:pPr>
        <w:ind w:left="6451" w:hanging="284"/>
      </w:pPr>
    </w:lvl>
    <w:lvl w:ilvl="7" w:tplc="28AA5000">
      <w:start w:val="1"/>
      <w:numFmt w:val="bullet"/>
      <w:lvlText w:val="•"/>
      <w:lvlJc w:val="left"/>
      <w:pPr>
        <w:ind w:left="7233" w:hanging="284"/>
      </w:pPr>
    </w:lvl>
    <w:lvl w:ilvl="8" w:tplc="958A3ECC">
      <w:start w:val="1"/>
      <w:numFmt w:val="bullet"/>
      <w:lvlText w:val="•"/>
      <w:lvlJc w:val="left"/>
      <w:pPr>
        <w:ind w:left="8015" w:hanging="284"/>
      </w:pPr>
    </w:lvl>
  </w:abstractNum>
  <w:abstractNum w:abstractNumId="20" w15:restartNumberingAfterBreak="0">
    <w:nsid w:val="313A3920"/>
    <w:multiLevelType w:val="hybridMultilevel"/>
    <w:tmpl w:val="4D9272E6"/>
    <w:lvl w:ilvl="0" w:tplc="FE521A02">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6DE141C"/>
    <w:multiLevelType w:val="hybridMultilevel"/>
    <w:tmpl w:val="81A87A3C"/>
    <w:lvl w:ilvl="0" w:tplc="AE547D72">
      <w:start w:val="1"/>
      <w:numFmt w:val="lowerRoman"/>
      <w:lvlText w:val="(%1)"/>
      <w:lvlJc w:val="left"/>
      <w:pPr>
        <w:ind w:left="1080" w:hanging="720"/>
      </w:pPr>
      <w:rPr>
        <w:rFonts w:hint="default"/>
        <w:b w:val="0"/>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701672B"/>
    <w:multiLevelType w:val="hybridMultilevel"/>
    <w:tmpl w:val="3F889A5C"/>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start w:val="1"/>
      <w:numFmt w:val="bullet"/>
      <w:lvlText w:val=""/>
      <w:lvlJc w:val="left"/>
      <w:pPr>
        <w:ind w:left="2868" w:hanging="360"/>
      </w:pPr>
      <w:rPr>
        <w:rFonts w:ascii="Wingdings" w:hAnsi="Wingdings" w:hint="default"/>
      </w:rPr>
    </w:lvl>
    <w:lvl w:ilvl="3" w:tplc="0416000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3" w15:restartNumberingAfterBreak="0">
    <w:nsid w:val="462F3F43"/>
    <w:multiLevelType w:val="hybridMultilevel"/>
    <w:tmpl w:val="47B2F4EC"/>
    <w:lvl w:ilvl="0" w:tplc="6644CE02">
      <w:start w:val="1"/>
      <w:numFmt w:val="lowerLetter"/>
      <w:lvlText w:val="(%1)"/>
      <w:lvlJc w:val="left"/>
      <w:pPr>
        <w:ind w:left="0" w:firstLine="0"/>
      </w:pPr>
      <w:rPr>
        <w:rFonts w:hint="default"/>
      </w:rPr>
    </w:lvl>
    <w:lvl w:ilvl="1" w:tplc="DDF0F900">
      <w:start w:val="1"/>
      <w:numFmt w:val="lowerLetter"/>
      <w:lvlText w:val="%2."/>
      <w:lvlJc w:val="left"/>
      <w:pPr>
        <w:ind w:left="0" w:firstLine="0"/>
      </w:pPr>
      <w:rPr>
        <w:rFonts w:hint="default"/>
      </w:rPr>
    </w:lvl>
    <w:lvl w:ilvl="2" w:tplc="0E0099A2">
      <w:start w:val="1"/>
      <w:numFmt w:val="lowerRoman"/>
      <w:lvlText w:val="%3."/>
      <w:lvlJc w:val="right"/>
      <w:pPr>
        <w:ind w:left="0" w:firstLine="0"/>
      </w:pPr>
      <w:rPr>
        <w:rFonts w:hint="default"/>
      </w:rPr>
    </w:lvl>
    <w:lvl w:ilvl="3" w:tplc="716820D8">
      <w:start w:val="1"/>
      <w:numFmt w:val="decimal"/>
      <w:lvlText w:val="%4."/>
      <w:lvlJc w:val="left"/>
      <w:pPr>
        <w:ind w:left="0" w:firstLine="0"/>
      </w:pPr>
      <w:rPr>
        <w:rFonts w:hint="default"/>
      </w:rPr>
    </w:lvl>
    <w:lvl w:ilvl="4" w:tplc="67106D42">
      <w:start w:val="1"/>
      <w:numFmt w:val="lowerLetter"/>
      <w:lvlText w:val="%5."/>
      <w:lvlJc w:val="left"/>
      <w:pPr>
        <w:ind w:left="0" w:firstLine="0"/>
      </w:pPr>
      <w:rPr>
        <w:rFonts w:hint="default"/>
      </w:rPr>
    </w:lvl>
    <w:lvl w:ilvl="5" w:tplc="F294B8EE">
      <w:start w:val="1"/>
      <w:numFmt w:val="lowerRoman"/>
      <w:lvlText w:val="%6."/>
      <w:lvlJc w:val="right"/>
      <w:pPr>
        <w:ind w:left="0" w:firstLine="0"/>
      </w:pPr>
      <w:rPr>
        <w:rFonts w:hint="default"/>
      </w:rPr>
    </w:lvl>
    <w:lvl w:ilvl="6" w:tplc="3A2AEC2E">
      <w:start w:val="1"/>
      <w:numFmt w:val="decimal"/>
      <w:lvlText w:val="%7."/>
      <w:lvlJc w:val="left"/>
      <w:pPr>
        <w:ind w:left="0" w:firstLine="0"/>
      </w:pPr>
      <w:rPr>
        <w:rFonts w:hint="default"/>
      </w:rPr>
    </w:lvl>
    <w:lvl w:ilvl="7" w:tplc="298C3F12">
      <w:start w:val="1"/>
      <w:numFmt w:val="lowerLetter"/>
      <w:lvlText w:val="%8."/>
      <w:lvlJc w:val="left"/>
      <w:pPr>
        <w:ind w:left="0" w:firstLine="0"/>
      </w:pPr>
      <w:rPr>
        <w:rFonts w:hint="default"/>
      </w:rPr>
    </w:lvl>
    <w:lvl w:ilvl="8" w:tplc="23B41BC4">
      <w:start w:val="1"/>
      <w:numFmt w:val="lowerRoman"/>
      <w:lvlText w:val="%9."/>
      <w:lvlJc w:val="right"/>
      <w:pPr>
        <w:ind w:left="0" w:firstLine="0"/>
      </w:pPr>
      <w:rPr>
        <w:rFonts w:hint="default"/>
      </w:rPr>
    </w:lvl>
  </w:abstractNum>
  <w:abstractNum w:abstractNumId="24" w15:restartNumberingAfterBreak="0">
    <w:nsid w:val="4BF36052"/>
    <w:multiLevelType w:val="hybridMultilevel"/>
    <w:tmpl w:val="47B2F4EC"/>
    <w:lvl w:ilvl="0" w:tplc="A8AA21EC">
      <w:start w:val="1"/>
      <w:numFmt w:val="lowerLetter"/>
      <w:lvlText w:val="(%1)"/>
      <w:lvlJc w:val="left"/>
      <w:pPr>
        <w:ind w:left="0" w:firstLine="0"/>
      </w:pPr>
      <w:rPr>
        <w:rFonts w:hint="default"/>
      </w:rPr>
    </w:lvl>
    <w:lvl w:ilvl="1" w:tplc="A3E07714">
      <w:start w:val="1"/>
      <w:numFmt w:val="lowerLetter"/>
      <w:lvlText w:val="%2."/>
      <w:lvlJc w:val="left"/>
      <w:pPr>
        <w:ind w:left="0" w:firstLine="0"/>
      </w:pPr>
      <w:rPr>
        <w:rFonts w:hint="default"/>
      </w:rPr>
    </w:lvl>
    <w:lvl w:ilvl="2" w:tplc="ABC2CE26">
      <w:start w:val="1"/>
      <w:numFmt w:val="lowerRoman"/>
      <w:lvlText w:val="%3."/>
      <w:lvlJc w:val="right"/>
      <w:pPr>
        <w:ind w:left="0" w:firstLine="0"/>
      </w:pPr>
      <w:rPr>
        <w:rFonts w:hint="default"/>
      </w:rPr>
    </w:lvl>
    <w:lvl w:ilvl="3" w:tplc="1734A996">
      <w:start w:val="1"/>
      <w:numFmt w:val="decimal"/>
      <w:lvlText w:val="%4."/>
      <w:lvlJc w:val="left"/>
      <w:pPr>
        <w:ind w:left="0" w:firstLine="0"/>
      </w:pPr>
      <w:rPr>
        <w:rFonts w:hint="default"/>
      </w:rPr>
    </w:lvl>
    <w:lvl w:ilvl="4" w:tplc="7E5E7F36">
      <w:start w:val="1"/>
      <w:numFmt w:val="lowerLetter"/>
      <w:lvlText w:val="%5."/>
      <w:lvlJc w:val="left"/>
      <w:pPr>
        <w:ind w:left="0" w:firstLine="0"/>
      </w:pPr>
      <w:rPr>
        <w:rFonts w:hint="default"/>
      </w:rPr>
    </w:lvl>
    <w:lvl w:ilvl="5" w:tplc="CDCE05C6">
      <w:start w:val="1"/>
      <w:numFmt w:val="lowerRoman"/>
      <w:lvlText w:val="%6."/>
      <w:lvlJc w:val="right"/>
      <w:pPr>
        <w:ind w:left="0" w:firstLine="0"/>
      </w:pPr>
      <w:rPr>
        <w:rFonts w:hint="default"/>
      </w:rPr>
    </w:lvl>
    <w:lvl w:ilvl="6" w:tplc="F100308C">
      <w:start w:val="1"/>
      <w:numFmt w:val="decimal"/>
      <w:lvlText w:val="%7."/>
      <w:lvlJc w:val="left"/>
      <w:pPr>
        <w:ind w:left="0" w:firstLine="0"/>
      </w:pPr>
      <w:rPr>
        <w:rFonts w:hint="default"/>
      </w:rPr>
    </w:lvl>
    <w:lvl w:ilvl="7" w:tplc="C204BBE8">
      <w:start w:val="1"/>
      <w:numFmt w:val="lowerLetter"/>
      <w:lvlText w:val="%8."/>
      <w:lvlJc w:val="left"/>
      <w:pPr>
        <w:ind w:left="0" w:firstLine="0"/>
      </w:pPr>
      <w:rPr>
        <w:rFonts w:hint="default"/>
      </w:rPr>
    </w:lvl>
    <w:lvl w:ilvl="8" w:tplc="6472053E">
      <w:start w:val="1"/>
      <w:numFmt w:val="lowerRoman"/>
      <w:lvlText w:val="%9."/>
      <w:lvlJc w:val="right"/>
      <w:pPr>
        <w:ind w:left="0" w:firstLine="0"/>
      </w:pPr>
      <w:rPr>
        <w:rFonts w:hint="default"/>
      </w:rPr>
    </w:lvl>
  </w:abstractNum>
  <w:abstractNum w:abstractNumId="25" w15:restartNumberingAfterBreak="0">
    <w:nsid w:val="4D6E4C29"/>
    <w:multiLevelType w:val="hybridMultilevel"/>
    <w:tmpl w:val="33D4D11A"/>
    <w:lvl w:ilvl="0" w:tplc="FE521A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9D705E"/>
    <w:multiLevelType w:val="multilevel"/>
    <w:tmpl w:val="D632BE26"/>
    <w:styleLink w:val="Estilo1"/>
    <w:lvl w:ilvl="0">
      <w:start w:val="1"/>
      <w:numFmt w:val="decimal"/>
      <w:lvlText w:val="%1."/>
      <w:lvlJc w:val="left"/>
      <w:pPr>
        <w:ind w:left="0" w:firstLine="0"/>
      </w:pPr>
      <w:rPr>
        <w:rFonts w:hint="default"/>
        <w:b/>
      </w:rPr>
    </w:lvl>
    <w:lvl w:ilvl="1">
      <w:start w:val="1"/>
      <w:numFmt w:val="decimal"/>
      <w:lvlText w:val="%1.%2."/>
      <w:lvlJc w:val="left"/>
      <w:pPr>
        <w:ind w:left="720" w:hanging="360"/>
      </w:pPr>
      <w:rPr>
        <w:rFonts w:hint="default"/>
        <w:b/>
        <w:bCs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7" w15:restartNumberingAfterBreak="0">
    <w:nsid w:val="51156042"/>
    <w:multiLevelType w:val="hybridMultilevel"/>
    <w:tmpl w:val="446A2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0E75F5"/>
    <w:multiLevelType w:val="hybridMultilevel"/>
    <w:tmpl w:val="38B274CC"/>
    <w:lvl w:ilvl="0" w:tplc="23C25118">
      <w:start w:val="1"/>
      <w:numFmt w:val="bullet"/>
      <w:pStyle w:val="ttulo1"/>
      <w:lvlText w:val="●"/>
      <w:lvlJc w:val="left"/>
      <w:pPr>
        <w:ind w:left="1854" w:hanging="360"/>
      </w:pPr>
      <w:rPr>
        <w:rFonts w:ascii="Noto Sans Symbols" w:eastAsia="Noto Sans Symbols" w:hAnsi="Noto Sans Symbols" w:cs="Noto Sans Symbols"/>
      </w:rPr>
    </w:lvl>
    <w:lvl w:ilvl="1" w:tplc="6EC875CA">
      <w:start w:val="1"/>
      <w:numFmt w:val="bullet"/>
      <w:lvlText w:val="o"/>
      <w:lvlJc w:val="left"/>
      <w:pPr>
        <w:ind w:left="2574" w:hanging="360"/>
      </w:pPr>
      <w:rPr>
        <w:rFonts w:ascii="Courier New" w:eastAsia="Courier New" w:hAnsi="Courier New" w:cs="Courier New"/>
      </w:rPr>
    </w:lvl>
    <w:lvl w:ilvl="2" w:tplc="3F6C6B84">
      <w:start w:val="1"/>
      <w:numFmt w:val="bullet"/>
      <w:lvlText w:val="▪"/>
      <w:lvlJc w:val="left"/>
      <w:pPr>
        <w:ind w:left="3294" w:hanging="360"/>
      </w:pPr>
      <w:rPr>
        <w:rFonts w:ascii="Noto Sans Symbols" w:eastAsia="Noto Sans Symbols" w:hAnsi="Noto Sans Symbols" w:cs="Noto Sans Symbols"/>
      </w:rPr>
    </w:lvl>
    <w:lvl w:ilvl="3" w:tplc="2946DAFC">
      <w:start w:val="1"/>
      <w:numFmt w:val="bullet"/>
      <w:lvlText w:val="●"/>
      <w:lvlJc w:val="left"/>
      <w:pPr>
        <w:ind w:left="4014" w:hanging="360"/>
      </w:pPr>
      <w:rPr>
        <w:rFonts w:ascii="Noto Sans Symbols" w:eastAsia="Noto Sans Symbols" w:hAnsi="Noto Sans Symbols" w:cs="Noto Sans Symbols"/>
      </w:rPr>
    </w:lvl>
    <w:lvl w:ilvl="4" w:tplc="A322F746">
      <w:start w:val="1"/>
      <w:numFmt w:val="bullet"/>
      <w:lvlText w:val="o"/>
      <w:lvlJc w:val="left"/>
      <w:pPr>
        <w:ind w:left="4734" w:hanging="360"/>
      </w:pPr>
      <w:rPr>
        <w:rFonts w:ascii="Courier New" w:eastAsia="Courier New" w:hAnsi="Courier New" w:cs="Courier New"/>
      </w:rPr>
    </w:lvl>
    <w:lvl w:ilvl="5" w:tplc="EF6EE026">
      <w:start w:val="1"/>
      <w:numFmt w:val="bullet"/>
      <w:lvlText w:val="▪"/>
      <w:lvlJc w:val="left"/>
      <w:pPr>
        <w:ind w:left="5454" w:hanging="360"/>
      </w:pPr>
      <w:rPr>
        <w:rFonts w:ascii="Noto Sans Symbols" w:eastAsia="Noto Sans Symbols" w:hAnsi="Noto Sans Symbols" w:cs="Noto Sans Symbols"/>
      </w:rPr>
    </w:lvl>
    <w:lvl w:ilvl="6" w:tplc="BA68DD12">
      <w:start w:val="1"/>
      <w:numFmt w:val="bullet"/>
      <w:lvlText w:val="●"/>
      <w:lvlJc w:val="left"/>
      <w:pPr>
        <w:ind w:left="6174" w:hanging="360"/>
      </w:pPr>
      <w:rPr>
        <w:rFonts w:ascii="Noto Sans Symbols" w:eastAsia="Noto Sans Symbols" w:hAnsi="Noto Sans Symbols" w:cs="Noto Sans Symbols"/>
      </w:rPr>
    </w:lvl>
    <w:lvl w:ilvl="7" w:tplc="8350F606">
      <w:start w:val="1"/>
      <w:numFmt w:val="bullet"/>
      <w:lvlText w:val="o"/>
      <w:lvlJc w:val="left"/>
      <w:pPr>
        <w:ind w:left="6894" w:hanging="360"/>
      </w:pPr>
      <w:rPr>
        <w:rFonts w:ascii="Courier New" w:eastAsia="Courier New" w:hAnsi="Courier New" w:cs="Courier New"/>
      </w:rPr>
    </w:lvl>
    <w:lvl w:ilvl="8" w:tplc="FC70F9CE">
      <w:start w:val="1"/>
      <w:numFmt w:val="bullet"/>
      <w:lvlText w:val="▪"/>
      <w:lvlJc w:val="left"/>
      <w:pPr>
        <w:ind w:left="7614" w:hanging="360"/>
      </w:pPr>
      <w:rPr>
        <w:rFonts w:ascii="Noto Sans Symbols" w:eastAsia="Noto Sans Symbols" w:hAnsi="Noto Sans Symbols" w:cs="Noto Sans Symbols"/>
      </w:rPr>
    </w:lvl>
  </w:abstractNum>
  <w:abstractNum w:abstractNumId="29" w15:restartNumberingAfterBreak="0">
    <w:nsid w:val="53D43E16"/>
    <w:multiLevelType w:val="hybridMultilevel"/>
    <w:tmpl w:val="507C3BC4"/>
    <w:lvl w:ilvl="0" w:tplc="FE521A0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EE03BF"/>
    <w:multiLevelType w:val="hybridMultilevel"/>
    <w:tmpl w:val="52CE023E"/>
    <w:lvl w:ilvl="0" w:tplc="ABC2CE26">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CC24CE8"/>
    <w:multiLevelType w:val="multilevel"/>
    <w:tmpl w:val="F140C42C"/>
    <w:lvl w:ilvl="0">
      <w:start w:val="1"/>
      <w:numFmt w:val="lowerLetter"/>
      <w:lvlText w:val="(%1)"/>
      <w:lvlJc w:val="left"/>
      <w:pPr>
        <w:ind w:left="1492" w:hanging="361"/>
      </w:pPr>
      <w:rPr>
        <w:rFonts w:ascii="Arial" w:eastAsia="Arial" w:hAnsi="Arial" w:cs="Arial" w:hint="default"/>
        <w:sz w:val="20"/>
        <w:szCs w:val="20"/>
      </w:rPr>
    </w:lvl>
    <w:lvl w:ilvl="1">
      <w:start w:val="1"/>
      <w:numFmt w:val="bullet"/>
      <w:lvlText w:val="•"/>
      <w:lvlJc w:val="left"/>
      <w:pPr>
        <w:ind w:left="2308" w:hanging="360"/>
      </w:pPr>
      <w:rPr>
        <w:rFonts w:hint="default"/>
      </w:rPr>
    </w:lvl>
    <w:lvl w:ilvl="2">
      <w:start w:val="1"/>
      <w:numFmt w:val="bullet"/>
      <w:lvlText w:val="•"/>
      <w:lvlJc w:val="left"/>
      <w:pPr>
        <w:ind w:left="3116" w:hanging="361"/>
      </w:pPr>
      <w:rPr>
        <w:rFonts w:hint="default"/>
      </w:rPr>
    </w:lvl>
    <w:lvl w:ilvl="3">
      <w:start w:val="1"/>
      <w:numFmt w:val="bullet"/>
      <w:lvlText w:val="•"/>
      <w:lvlJc w:val="left"/>
      <w:pPr>
        <w:ind w:left="3924" w:hanging="361"/>
      </w:pPr>
      <w:rPr>
        <w:rFonts w:hint="default"/>
      </w:rPr>
    </w:lvl>
    <w:lvl w:ilvl="4">
      <w:start w:val="1"/>
      <w:numFmt w:val="bullet"/>
      <w:lvlText w:val="•"/>
      <w:lvlJc w:val="left"/>
      <w:pPr>
        <w:ind w:left="4732" w:hanging="361"/>
      </w:pPr>
      <w:rPr>
        <w:rFonts w:hint="default"/>
      </w:rPr>
    </w:lvl>
    <w:lvl w:ilvl="5">
      <w:start w:val="1"/>
      <w:numFmt w:val="bullet"/>
      <w:lvlText w:val="•"/>
      <w:lvlJc w:val="left"/>
      <w:pPr>
        <w:ind w:left="5540" w:hanging="361"/>
      </w:pPr>
      <w:rPr>
        <w:rFonts w:hint="default"/>
      </w:rPr>
    </w:lvl>
    <w:lvl w:ilvl="6">
      <w:start w:val="1"/>
      <w:numFmt w:val="bullet"/>
      <w:lvlText w:val="•"/>
      <w:lvlJc w:val="left"/>
      <w:pPr>
        <w:ind w:left="6348" w:hanging="361"/>
      </w:pPr>
      <w:rPr>
        <w:rFonts w:hint="default"/>
      </w:rPr>
    </w:lvl>
    <w:lvl w:ilvl="7">
      <w:start w:val="1"/>
      <w:numFmt w:val="bullet"/>
      <w:lvlText w:val="•"/>
      <w:lvlJc w:val="left"/>
      <w:pPr>
        <w:ind w:left="7156" w:hanging="361"/>
      </w:pPr>
      <w:rPr>
        <w:rFonts w:hint="default"/>
      </w:rPr>
    </w:lvl>
    <w:lvl w:ilvl="8">
      <w:start w:val="1"/>
      <w:numFmt w:val="bullet"/>
      <w:lvlText w:val="•"/>
      <w:lvlJc w:val="left"/>
      <w:pPr>
        <w:ind w:left="7964" w:hanging="361"/>
      </w:pPr>
      <w:rPr>
        <w:rFonts w:hint="default"/>
      </w:rPr>
    </w:lvl>
  </w:abstractNum>
  <w:abstractNum w:abstractNumId="32" w15:restartNumberingAfterBreak="0">
    <w:nsid w:val="60A8483B"/>
    <w:multiLevelType w:val="hybridMultilevel"/>
    <w:tmpl w:val="FF96D5A6"/>
    <w:lvl w:ilvl="0" w:tplc="8D825AFE">
      <w:start w:val="1"/>
      <w:numFmt w:val="lowerLetter"/>
      <w:lvlText w:val="(%1)"/>
      <w:lvlJc w:val="left"/>
      <w:pPr>
        <w:ind w:left="1131" w:hanging="564"/>
      </w:pPr>
      <w:rPr>
        <w:rFonts w:cs="Arial" w:hint="default"/>
        <w:color w:val="000000" w:themeColor="text1"/>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3" w15:restartNumberingAfterBreak="0">
    <w:nsid w:val="61996B9A"/>
    <w:multiLevelType w:val="hybridMultilevel"/>
    <w:tmpl w:val="47B2F4EC"/>
    <w:lvl w:ilvl="0" w:tplc="13F26C52">
      <w:start w:val="1"/>
      <w:numFmt w:val="lowerLetter"/>
      <w:lvlText w:val="(%1)"/>
      <w:lvlJc w:val="left"/>
      <w:pPr>
        <w:ind w:left="0" w:firstLine="0"/>
      </w:pPr>
      <w:rPr>
        <w:rFonts w:hint="default"/>
      </w:rPr>
    </w:lvl>
    <w:lvl w:ilvl="1" w:tplc="0ADE3EF6">
      <w:start w:val="1"/>
      <w:numFmt w:val="lowerLetter"/>
      <w:lvlText w:val="%2."/>
      <w:lvlJc w:val="left"/>
      <w:pPr>
        <w:ind w:left="0" w:firstLine="0"/>
      </w:pPr>
      <w:rPr>
        <w:rFonts w:hint="default"/>
      </w:rPr>
    </w:lvl>
    <w:lvl w:ilvl="2" w:tplc="E6AE5364">
      <w:start w:val="1"/>
      <w:numFmt w:val="lowerRoman"/>
      <w:lvlText w:val="%3."/>
      <w:lvlJc w:val="right"/>
      <w:pPr>
        <w:ind w:left="0" w:firstLine="0"/>
      </w:pPr>
      <w:rPr>
        <w:rFonts w:hint="default"/>
      </w:rPr>
    </w:lvl>
    <w:lvl w:ilvl="3" w:tplc="978ED224">
      <w:start w:val="1"/>
      <w:numFmt w:val="decimal"/>
      <w:lvlText w:val="%4."/>
      <w:lvlJc w:val="left"/>
      <w:pPr>
        <w:ind w:left="0" w:firstLine="0"/>
      </w:pPr>
      <w:rPr>
        <w:rFonts w:hint="default"/>
      </w:rPr>
    </w:lvl>
    <w:lvl w:ilvl="4" w:tplc="464A195A">
      <w:start w:val="1"/>
      <w:numFmt w:val="lowerLetter"/>
      <w:lvlText w:val="%5."/>
      <w:lvlJc w:val="left"/>
      <w:pPr>
        <w:ind w:left="0" w:firstLine="0"/>
      </w:pPr>
      <w:rPr>
        <w:rFonts w:hint="default"/>
      </w:rPr>
    </w:lvl>
    <w:lvl w:ilvl="5" w:tplc="F738ABA4">
      <w:start w:val="1"/>
      <w:numFmt w:val="lowerRoman"/>
      <w:lvlText w:val="%6."/>
      <w:lvlJc w:val="right"/>
      <w:pPr>
        <w:ind w:left="0" w:firstLine="0"/>
      </w:pPr>
      <w:rPr>
        <w:rFonts w:hint="default"/>
      </w:rPr>
    </w:lvl>
    <w:lvl w:ilvl="6" w:tplc="2C5C39A2">
      <w:start w:val="1"/>
      <w:numFmt w:val="decimal"/>
      <w:lvlText w:val="%7."/>
      <w:lvlJc w:val="left"/>
      <w:pPr>
        <w:ind w:left="0" w:firstLine="0"/>
      </w:pPr>
      <w:rPr>
        <w:rFonts w:hint="default"/>
      </w:rPr>
    </w:lvl>
    <w:lvl w:ilvl="7" w:tplc="520A9AD4">
      <w:start w:val="1"/>
      <w:numFmt w:val="lowerLetter"/>
      <w:lvlText w:val="%8."/>
      <w:lvlJc w:val="left"/>
      <w:pPr>
        <w:ind w:left="0" w:firstLine="0"/>
      </w:pPr>
      <w:rPr>
        <w:rFonts w:hint="default"/>
      </w:rPr>
    </w:lvl>
    <w:lvl w:ilvl="8" w:tplc="67220580">
      <w:start w:val="1"/>
      <w:numFmt w:val="lowerRoman"/>
      <w:lvlText w:val="%9."/>
      <w:lvlJc w:val="right"/>
      <w:pPr>
        <w:ind w:left="0" w:firstLine="0"/>
      </w:pPr>
      <w:rPr>
        <w:rFonts w:hint="default"/>
      </w:rPr>
    </w:lvl>
  </w:abstractNum>
  <w:abstractNum w:abstractNumId="34" w15:restartNumberingAfterBreak="0">
    <w:nsid w:val="644B6D03"/>
    <w:multiLevelType w:val="hybridMultilevel"/>
    <w:tmpl w:val="AEF2F3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6579231D"/>
    <w:multiLevelType w:val="multilevel"/>
    <w:tmpl w:val="7B12E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056274"/>
    <w:multiLevelType w:val="hybridMultilevel"/>
    <w:tmpl w:val="35B82E68"/>
    <w:lvl w:ilvl="0" w:tplc="C00E5B72">
      <w:start w:val="1"/>
      <w:numFmt w:val="lowerLetter"/>
      <w:lvlText w:val="%1."/>
      <w:lvlJc w:val="left"/>
      <w:pPr>
        <w:ind w:left="720" w:hanging="360"/>
      </w:pPr>
    </w:lvl>
    <w:lvl w:ilvl="1" w:tplc="AB30DB84">
      <w:start w:val="1"/>
      <w:numFmt w:val="lowerLetter"/>
      <w:lvlText w:val="%2."/>
      <w:lvlJc w:val="left"/>
      <w:pPr>
        <w:ind w:left="1440" w:hanging="360"/>
      </w:pPr>
    </w:lvl>
    <w:lvl w:ilvl="2" w:tplc="FC2CF09A">
      <w:start w:val="1"/>
      <w:numFmt w:val="lowerRoman"/>
      <w:lvlText w:val="%3."/>
      <w:lvlJc w:val="right"/>
      <w:pPr>
        <w:ind w:left="2160" w:hanging="180"/>
      </w:pPr>
    </w:lvl>
    <w:lvl w:ilvl="3" w:tplc="EEBC223A">
      <w:start w:val="1"/>
      <w:numFmt w:val="decimal"/>
      <w:lvlText w:val="%4."/>
      <w:lvlJc w:val="left"/>
      <w:pPr>
        <w:ind w:left="2880" w:hanging="360"/>
      </w:pPr>
    </w:lvl>
    <w:lvl w:ilvl="4" w:tplc="8CD4376E">
      <w:start w:val="1"/>
      <w:numFmt w:val="lowerLetter"/>
      <w:lvlText w:val="%5."/>
      <w:lvlJc w:val="left"/>
      <w:pPr>
        <w:ind w:left="3600" w:hanging="360"/>
      </w:pPr>
    </w:lvl>
    <w:lvl w:ilvl="5" w:tplc="CC543296">
      <w:start w:val="1"/>
      <w:numFmt w:val="lowerRoman"/>
      <w:lvlText w:val="%6."/>
      <w:lvlJc w:val="right"/>
      <w:pPr>
        <w:ind w:left="4320" w:hanging="180"/>
      </w:pPr>
    </w:lvl>
    <w:lvl w:ilvl="6" w:tplc="15548F98">
      <w:start w:val="1"/>
      <w:numFmt w:val="decimal"/>
      <w:lvlText w:val="%7."/>
      <w:lvlJc w:val="left"/>
      <w:pPr>
        <w:ind w:left="5040" w:hanging="360"/>
      </w:pPr>
    </w:lvl>
    <w:lvl w:ilvl="7" w:tplc="2EE68834">
      <w:start w:val="1"/>
      <w:numFmt w:val="lowerLetter"/>
      <w:lvlText w:val="%8."/>
      <w:lvlJc w:val="left"/>
      <w:pPr>
        <w:ind w:left="5760" w:hanging="360"/>
      </w:pPr>
    </w:lvl>
    <w:lvl w:ilvl="8" w:tplc="CE1CB1E2">
      <w:start w:val="1"/>
      <w:numFmt w:val="lowerRoman"/>
      <w:lvlText w:val="%9."/>
      <w:lvlJc w:val="right"/>
      <w:pPr>
        <w:ind w:left="6480" w:hanging="180"/>
      </w:pPr>
    </w:lvl>
  </w:abstractNum>
  <w:abstractNum w:abstractNumId="37" w15:restartNumberingAfterBreak="0">
    <w:nsid w:val="6FB413BE"/>
    <w:multiLevelType w:val="multilevel"/>
    <w:tmpl w:val="F140C42C"/>
    <w:lvl w:ilvl="0">
      <w:start w:val="1"/>
      <w:numFmt w:val="lowerLetter"/>
      <w:lvlText w:val="(%1)"/>
      <w:lvlJc w:val="left"/>
      <w:pPr>
        <w:ind w:left="1492" w:hanging="361"/>
      </w:pPr>
      <w:rPr>
        <w:rFonts w:ascii="Arial" w:eastAsia="Arial" w:hAnsi="Arial" w:cs="Arial" w:hint="default"/>
        <w:sz w:val="20"/>
        <w:szCs w:val="20"/>
      </w:rPr>
    </w:lvl>
    <w:lvl w:ilvl="1">
      <w:start w:val="1"/>
      <w:numFmt w:val="bullet"/>
      <w:lvlText w:val="•"/>
      <w:lvlJc w:val="left"/>
      <w:pPr>
        <w:ind w:left="2308" w:hanging="360"/>
      </w:pPr>
      <w:rPr>
        <w:rFonts w:hint="default"/>
      </w:rPr>
    </w:lvl>
    <w:lvl w:ilvl="2">
      <w:start w:val="1"/>
      <w:numFmt w:val="bullet"/>
      <w:lvlText w:val="•"/>
      <w:lvlJc w:val="left"/>
      <w:pPr>
        <w:ind w:left="3116" w:hanging="361"/>
      </w:pPr>
      <w:rPr>
        <w:rFonts w:hint="default"/>
      </w:rPr>
    </w:lvl>
    <w:lvl w:ilvl="3">
      <w:start w:val="1"/>
      <w:numFmt w:val="bullet"/>
      <w:lvlText w:val="•"/>
      <w:lvlJc w:val="left"/>
      <w:pPr>
        <w:ind w:left="3924" w:hanging="361"/>
      </w:pPr>
      <w:rPr>
        <w:rFonts w:hint="default"/>
      </w:rPr>
    </w:lvl>
    <w:lvl w:ilvl="4">
      <w:start w:val="1"/>
      <w:numFmt w:val="bullet"/>
      <w:lvlText w:val="•"/>
      <w:lvlJc w:val="left"/>
      <w:pPr>
        <w:ind w:left="4732" w:hanging="361"/>
      </w:pPr>
      <w:rPr>
        <w:rFonts w:hint="default"/>
      </w:rPr>
    </w:lvl>
    <w:lvl w:ilvl="5">
      <w:start w:val="1"/>
      <w:numFmt w:val="bullet"/>
      <w:lvlText w:val="•"/>
      <w:lvlJc w:val="left"/>
      <w:pPr>
        <w:ind w:left="5540" w:hanging="361"/>
      </w:pPr>
      <w:rPr>
        <w:rFonts w:hint="default"/>
      </w:rPr>
    </w:lvl>
    <w:lvl w:ilvl="6">
      <w:start w:val="1"/>
      <w:numFmt w:val="bullet"/>
      <w:lvlText w:val="•"/>
      <w:lvlJc w:val="left"/>
      <w:pPr>
        <w:ind w:left="6348" w:hanging="361"/>
      </w:pPr>
      <w:rPr>
        <w:rFonts w:hint="default"/>
      </w:rPr>
    </w:lvl>
    <w:lvl w:ilvl="7">
      <w:start w:val="1"/>
      <w:numFmt w:val="bullet"/>
      <w:lvlText w:val="•"/>
      <w:lvlJc w:val="left"/>
      <w:pPr>
        <w:ind w:left="7156" w:hanging="361"/>
      </w:pPr>
      <w:rPr>
        <w:rFonts w:hint="default"/>
      </w:rPr>
    </w:lvl>
    <w:lvl w:ilvl="8">
      <w:start w:val="1"/>
      <w:numFmt w:val="bullet"/>
      <w:lvlText w:val="•"/>
      <w:lvlJc w:val="left"/>
      <w:pPr>
        <w:ind w:left="7964" w:hanging="361"/>
      </w:pPr>
      <w:rPr>
        <w:rFonts w:hint="default"/>
      </w:rPr>
    </w:lvl>
  </w:abstractNum>
  <w:abstractNum w:abstractNumId="38" w15:restartNumberingAfterBreak="0">
    <w:nsid w:val="7E514E21"/>
    <w:multiLevelType w:val="hybridMultilevel"/>
    <w:tmpl w:val="02B65B34"/>
    <w:lvl w:ilvl="0" w:tplc="FE521A02">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E556247"/>
    <w:multiLevelType w:val="multilevel"/>
    <w:tmpl w:val="53C41188"/>
    <w:lvl w:ilvl="0">
      <w:start w:val="1"/>
      <w:numFmt w:val="bullet"/>
      <w:pStyle w:val="Bullet1"/>
      <w:lvlText w:val="●"/>
      <w:lvlJc w:val="left"/>
      <w:pPr>
        <w:ind w:left="567" w:hanging="567"/>
      </w:pPr>
      <w:rPr>
        <w:rFonts w:ascii="Noto Sans Symbols" w:hAnsi="Noto Sans Symbols" w:hint="default"/>
      </w:rPr>
    </w:lvl>
    <w:lvl w:ilvl="1">
      <w:start w:val="1"/>
      <w:numFmt w:val="bullet"/>
      <w:lvlText w:val="o"/>
      <w:lvlJc w:val="left"/>
      <w:pPr>
        <w:ind w:left="0" w:firstLine="0"/>
      </w:pPr>
      <w:rPr>
        <w:rFonts w:ascii="Courier New" w:eastAsia="Courier New" w:hAnsi="Courier New" w:cs="Courier New" w:hint="default"/>
      </w:rPr>
    </w:lvl>
    <w:lvl w:ilvl="2">
      <w:start w:val="1"/>
      <w:numFmt w:val="bullet"/>
      <w:lvlText w:val="▪"/>
      <w:lvlJc w:val="left"/>
      <w:pPr>
        <w:ind w:left="0" w:firstLine="0"/>
      </w:pPr>
      <w:rPr>
        <w:rFonts w:ascii="Noto Sans Symbols" w:eastAsia="Noto Sans Symbols" w:hAnsi="Noto Sans Symbols" w:cs="Noto Sans Symbols" w:hint="default"/>
      </w:rPr>
    </w:lvl>
    <w:lvl w:ilvl="3">
      <w:start w:val="1"/>
      <w:numFmt w:val="bullet"/>
      <w:lvlText w:val="●"/>
      <w:lvlJc w:val="left"/>
      <w:pPr>
        <w:ind w:left="0" w:firstLine="0"/>
      </w:pPr>
      <w:rPr>
        <w:rFonts w:ascii="Noto Sans Symbols" w:eastAsia="Noto Sans Symbols" w:hAnsi="Noto Sans Symbols" w:cs="Noto Sans Symbols" w:hint="default"/>
      </w:rPr>
    </w:lvl>
    <w:lvl w:ilvl="4">
      <w:start w:val="1"/>
      <w:numFmt w:val="bullet"/>
      <w:lvlText w:val="o"/>
      <w:lvlJc w:val="left"/>
      <w:pPr>
        <w:ind w:left="0" w:firstLine="0"/>
      </w:pPr>
      <w:rPr>
        <w:rFonts w:ascii="Courier New" w:eastAsia="Courier New" w:hAnsi="Courier New" w:cs="Courier New" w:hint="default"/>
      </w:rPr>
    </w:lvl>
    <w:lvl w:ilvl="5">
      <w:start w:val="1"/>
      <w:numFmt w:val="bullet"/>
      <w:lvlText w:val="▪"/>
      <w:lvlJc w:val="left"/>
      <w:pPr>
        <w:ind w:left="0" w:firstLine="0"/>
      </w:pPr>
      <w:rPr>
        <w:rFonts w:ascii="Noto Sans Symbols" w:eastAsia="Noto Sans Symbols" w:hAnsi="Noto Sans Symbols" w:cs="Noto Sans Symbols" w:hint="default"/>
      </w:rPr>
    </w:lvl>
    <w:lvl w:ilvl="6">
      <w:start w:val="1"/>
      <w:numFmt w:val="bullet"/>
      <w:lvlText w:val="●"/>
      <w:lvlJc w:val="left"/>
      <w:pPr>
        <w:ind w:left="0" w:firstLine="0"/>
      </w:pPr>
      <w:rPr>
        <w:rFonts w:ascii="Noto Sans Symbols" w:eastAsia="Noto Sans Symbols" w:hAnsi="Noto Sans Symbols" w:cs="Noto Sans Symbols" w:hint="default"/>
      </w:rPr>
    </w:lvl>
    <w:lvl w:ilvl="7">
      <w:start w:val="1"/>
      <w:numFmt w:val="bullet"/>
      <w:lvlText w:val="o"/>
      <w:lvlJc w:val="left"/>
      <w:pPr>
        <w:ind w:left="0" w:firstLine="0"/>
      </w:pPr>
      <w:rPr>
        <w:rFonts w:ascii="Courier New" w:eastAsia="Courier New" w:hAnsi="Courier New" w:cs="Courier New" w:hint="default"/>
      </w:rPr>
    </w:lvl>
    <w:lvl w:ilvl="8">
      <w:start w:val="1"/>
      <w:numFmt w:val="bullet"/>
      <w:lvlText w:val="▪"/>
      <w:lvlJc w:val="left"/>
      <w:pPr>
        <w:ind w:left="0" w:firstLine="0"/>
      </w:pPr>
      <w:rPr>
        <w:rFonts w:ascii="Noto Sans Symbols" w:eastAsia="Noto Sans Symbols" w:hAnsi="Noto Sans Symbols" w:cs="Noto Sans Symbols" w:hint="default"/>
      </w:rPr>
    </w:lvl>
  </w:abstractNum>
  <w:num w:numId="1" w16cid:durableId="475954259">
    <w:abstractNumId w:val="28"/>
  </w:num>
  <w:num w:numId="2" w16cid:durableId="271594201">
    <w:abstractNumId w:val="11"/>
  </w:num>
  <w:num w:numId="3" w16cid:durableId="1979646492">
    <w:abstractNumId w:val="37"/>
  </w:num>
  <w:num w:numId="4" w16cid:durableId="537817407">
    <w:abstractNumId w:val="19"/>
  </w:num>
  <w:num w:numId="5" w16cid:durableId="1995599892">
    <w:abstractNumId w:val="15"/>
  </w:num>
  <w:num w:numId="6" w16cid:durableId="445660007">
    <w:abstractNumId w:val="39"/>
  </w:num>
  <w:num w:numId="7" w16cid:durableId="826899763">
    <w:abstractNumId w:val="26"/>
  </w:num>
  <w:num w:numId="8" w16cid:durableId="96294230">
    <w:abstractNumId w:val="16"/>
  </w:num>
  <w:num w:numId="9" w16cid:durableId="616332443">
    <w:abstractNumId w:val="35"/>
  </w:num>
  <w:num w:numId="10" w16cid:durableId="1896548971">
    <w:abstractNumId w:val="24"/>
  </w:num>
  <w:num w:numId="11" w16cid:durableId="1266158400">
    <w:abstractNumId w:val="18"/>
  </w:num>
  <w:num w:numId="12" w16cid:durableId="1962303433">
    <w:abstractNumId w:val="9"/>
  </w:num>
  <w:num w:numId="13" w16cid:durableId="157884329">
    <w:abstractNumId w:val="21"/>
  </w:num>
  <w:num w:numId="14" w16cid:durableId="678704091">
    <w:abstractNumId w:val="5"/>
  </w:num>
  <w:num w:numId="15" w16cid:durableId="536352479">
    <w:abstractNumId w:val="33"/>
  </w:num>
  <w:num w:numId="16" w16cid:durableId="1594244170">
    <w:abstractNumId w:val="23"/>
  </w:num>
  <w:num w:numId="17" w16cid:durableId="1364012678">
    <w:abstractNumId w:val="17"/>
  </w:num>
  <w:num w:numId="18" w16cid:durableId="204565043">
    <w:abstractNumId w:val="7"/>
  </w:num>
  <w:num w:numId="19" w16cid:durableId="1803301559">
    <w:abstractNumId w:val="1"/>
  </w:num>
  <w:num w:numId="20" w16cid:durableId="12242964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38009469">
    <w:abstractNumId w:val="31"/>
  </w:num>
  <w:num w:numId="22" w16cid:durableId="920288873">
    <w:abstractNumId w:val="12"/>
  </w:num>
  <w:num w:numId="23" w16cid:durableId="4076528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0242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77955771">
    <w:abstractNumId w:val="27"/>
  </w:num>
  <w:num w:numId="26" w16cid:durableId="1541819208">
    <w:abstractNumId w:val="34"/>
  </w:num>
  <w:num w:numId="27" w16cid:durableId="482234734">
    <w:abstractNumId w:val="25"/>
  </w:num>
  <w:num w:numId="28" w16cid:durableId="1230076969">
    <w:abstractNumId w:val="29"/>
  </w:num>
  <w:num w:numId="29" w16cid:durableId="1118836696">
    <w:abstractNumId w:val="20"/>
  </w:num>
  <w:num w:numId="30" w16cid:durableId="2027514380">
    <w:abstractNumId w:val="38"/>
  </w:num>
  <w:num w:numId="31" w16cid:durableId="9532215">
    <w:abstractNumId w:val="14"/>
  </w:num>
  <w:num w:numId="32" w16cid:durableId="1769694505">
    <w:abstractNumId w:val="30"/>
  </w:num>
  <w:num w:numId="33" w16cid:durableId="821459968">
    <w:abstractNumId w:val="14"/>
  </w:num>
  <w:num w:numId="34" w16cid:durableId="2131243841">
    <w:abstractNumId w:val="14"/>
  </w:num>
  <w:num w:numId="35" w16cid:durableId="466360110">
    <w:abstractNumId w:val="14"/>
  </w:num>
  <w:num w:numId="36" w16cid:durableId="2069954992">
    <w:abstractNumId w:val="14"/>
    <w:lvlOverride w:ilvl="0">
      <w:startOverride w:val="1"/>
    </w:lvlOverride>
  </w:num>
  <w:num w:numId="37" w16cid:durableId="918905987">
    <w:abstractNumId w:val="14"/>
    <w:lvlOverride w:ilvl="0">
      <w:startOverride w:val="1"/>
    </w:lvlOverride>
  </w:num>
  <w:num w:numId="38" w16cid:durableId="672756967">
    <w:abstractNumId w:val="14"/>
  </w:num>
  <w:num w:numId="39" w16cid:durableId="269504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91985">
    <w:abstractNumId w:val="4"/>
  </w:num>
  <w:num w:numId="41" w16cid:durableId="37898646">
    <w:abstractNumId w:val="5"/>
  </w:num>
  <w:num w:numId="42" w16cid:durableId="806749397">
    <w:abstractNumId w:val="3"/>
  </w:num>
  <w:num w:numId="43" w16cid:durableId="8782016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03311186">
    <w:abstractNumId w:val="2"/>
  </w:num>
  <w:num w:numId="45" w16cid:durableId="1862084647">
    <w:abstractNumId w:val="14"/>
    <w:lvlOverride w:ilvl="0">
      <w:startOverride w:val="4"/>
    </w:lvlOverride>
  </w:num>
  <w:num w:numId="46" w16cid:durableId="765004176">
    <w:abstractNumId w:val="8"/>
  </w:num>
  <w:num w:numId="47" w16cid:durableId="1482036147">
    <w:abstractNumId w:val="10"/>
  </w:num>
  <w:num w:numId="48" w16cid:durableId="1877739937">
    <w:abstractNumId w:val="13"/>
  </w:num>
  <w:num w:numId="49" w16cid:durableId="623342601">
    <w:abstractNumId w:val="32"/>
  </w:num>
  <w:num w:numId="50" w16cid:durableId="956445754">
    <w:abstractNumId w:val="0"/>
  </w:num>
  <w:num w:numId="51" w16cid:durableId="843132548">
    <w:abstractNumId w:val="22"/>
  </w:num>
  <w:num w:numId="52" w16cid:durableId="1687363862">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0" w:nlCheck="1" w:checkStyle="0"/>
  <w:activeWritingStyle w:appName="MSWord" w:lang="en-US" w:vendorID="64" w:dllVersion="0" w:nlCheck="1" w:checkStyle="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15"/>
    <w:rsid w:val="00000A30"/>
    <w:rsid w:val="000012CD"/>
    <w:rsid w:val="000013E9"/>
    <w:rsid w:val="000015D1"/>
    <w:rsid w:val="00001E99"/>
    <w:rsid w:val="00001F9F"/>
    <w:rsid w:val="00002041"/>
    <w:rsid w:val="0000215C"/>
    <w:rsid w:val="000039DC"/>
    <w:rsid w:val="00003F7F"/>
    <w:rsid w:val="00004325"/>
    <w:rsid w:val="000049F3"/>
    <w:rsid w:val="00004A09"/>
    <w:rsid w:val="00004EAA"/>
    <w:rsid w:val="00005330"/>
    <w:rsid w:val="000054D4"/>
    <w:rsid w:val="000060AE"/>
    <w:rsid w:val="00006A66"/>
    <w:rsid w:val="00006E06"/>
    <w:rsid w:val="00007B99"/>
    <w:rsid w:val="00010F1C"/>
    <w:rsid w:val="00011A87"/>
    <w:rsid w:val="00011B85"/>
    <w:rsid w:val="000135D0"/>
    <w:rsid w:val="00013ABD"/>
    <w:rsid w:val="000143C8"/>
    <w:rsid w:val="0001468F"/>
    <w:rsid w:val="0001485E"/>
    <w:rsid w:val="00015859"/>
    <w:rsid w:val="00015885"/>
    <w:rsid w:val="00015FDB"/>
    <w:rsid w:val="000201A2"/>
    <w:rsid w:val="000208CA"/>
    <w:rsid w:val="0002108D"/>
    <w:rsid w:val="0002184B"/>
    <w:rsid w:val="00021AEB"/>
    <w:rsid w:val="00022A04"/>
    <w:rsid w:val="00022A77"/>
    <w:rsid w:val="00023FE1"/>
    <w:rsid w:val="0002420F"/>
    <w:rsid w:val="00025C08"/>
    <w:rsid w:val="00026059"/>
    <w:rsid w:val="000270C1"/>
    <w:rsid w:val="00027700"/>
    <w:rsid w:val="00030661"/>
    <w:rsid w:val="0003074F"/>
    <w:rsid w:val="00030BD3"/>
    <w:rsid w:val="000319C4"/>
    <w:rsid w:val="000322D3"/>
    <w:rsid w:val="00032EA3"/>
    <w:rsid w:val="00034670"/>
    <w:rsid w:val="00035614"/>
    <w:rsid w:val="00035756"/>
    <w:rsid w:val="00035EC7"/>
    <w:rsid w:val="000375D1"/>
    <w:rsid w:val="000417CE"/>
    <w:rsid w:val="0004186F"/>
    <w:rsid w:val="0004329B"/>
    <w:rsid w:val="000441A4"/>
    <w:rsid w:val="00044891"/>
    <w:rsid w:val="00045009"/>
    <w:rsid w:val="000457C9"/>
    <w:rsid w:val="000458B9"/>
    <w:rsid w:val="000463BB"/>
    <w:rsid w:val="00047C63"/>
    <w:rsid w:val="0005064A"/>
    <w:rsid w:val="00051CD9"/>
    <w:rsid w:val="0005256A"/>
    <w:rsid w:val="00052842"/>
    <w:rsid w:val="0005310F"/>
    <w:rsid w:val="000537E3"/>
    <w:rsid w:val="000538B6"/>
    <w:rsid w:val="0005467B"/>
    <w:rsid w:val="00054913"/>
    <w:rsid w:val="0005563B"/>
    <w:rsid w:val="00055B46"/>
    <w:rsid w:val="00056067"/>
    <w:rsid w:val="000560FC"/>
    <w:rsid w:val="00056812"/>
    <w:rsid w:val="00056F07"/>
    <w:rsid w:val="000571FC"/>
    <w:rsid w:val="00060419"/>
    <w:rsid w:val="000604A9"/>
    <w:rsid w:val="0006056A"/>
    <w:rsid w:val="0006145F"/>
    <w:rsid w:val="000614C1"/>
    <w:rsid w:val="0006152B"/>
    <w:rsid w:val="00061ED3"/>
    <w:rsid w:val="0006335C"/>
    <w:rsid w:val="00064021"/>
    <w:rsid w:val="000670F9"/>
    <w:rsid w:val="00067778"/>
    <w:rsid w:val="00070A1F"/>
    <w:rsid w:val="0007148D"/>
    <w:rsid w:val="00071858"/>
    <w:rsid w:val="00071A01"/>
    <w:rsid w:val="00071FC3"/>
    <w:rsid w:val="00072A6A"/>
    <w:rsid w:val="00073266"/>
    <w:rsid w:val="00073A4E"/>
    <w:rsid w:val="00074D9C"/>
    <w:rsid w:val="000756A5"/>
    <w:rsid w:val="0007582C"/>
    <w:rsid w:val="00076B32"/>
    <w:rsid w:val="0007789E"/>
    <w:rsid w:val="000778E6"/>
    <w:rsid w:val="00077A09"/>
    <w:rsid w:val="00080108"/>
    <w:rsid w:val="0008028B"/>
    <w:rsid w:val="000819A1"/>
    <w:rsid w:val="00081D06"/>
    <w:rsid w:val="00082070"/>
    <w:rsid w:val="000824FB"/>
    <w:rsid w:val="00082D5D"/>
    <w:rsid w:val="00083F1C"/>
    <w:rsid w:val="0008400E"/>
    <w:rsid w:val="00084962"/>
    <w:rsid w:val="00084B9C"/>
    <w:rsid w:val="00085CE5"/>
    <w:rsid w:val="00086147"/>
    <w:rsid w:val="00086AB8"/>
    <w:rsid w:val="00086BBE"/>
    <w:rsid w:val="000874AC"/>
    <w:rsid w:val="0009053A"/>
    <w:rsid w:val="0009064B"/>
    <w:rsid w:val="00090EA9"/>
    <w:rsid w:val="00090F6F"/>
    <w:rsid w:val="0009102F"/>
    <w:rsid w:val="000915E5"/>
    <w:rsid w:val="0009188C"/>
    <w:rsid w:val="00091D20"/>
    <w:rsid w:val="00092036"/>
    <w:rsid w:val="00092C30"/>
    <w:rsid w:val="00094FF8"/>
    <w:rsid w:val="00095220"/>
    <w:rsid w:val="00095D31"/>
    <w:rsid w:val="000968BC"/>
    <w:rsid w:val="00097D7E"/>
    <w:rsid w:val="000A074F"/>
    <w:rsid w:val="000A0C3E"/>
    <w:rsid w:val="000A0D66"/>
    <w:rsid w:val="000A1942"/>
    <w:rsid w:val="000A2047"/>
    <w:rsid w:val="000A213C"/>
    <w:rsid w:val="000A3774"/>
    <w:rsid w:val="000A447F"/>
    <w:rsid w:val="000A484B"/>
    <w:rsid w:val="000A57C0"/>
    <w:rsid w:val="000A5996"/>
    <w:rsid w:val="000A7595"/>
    <w:rsid w:val="000A7869"/>
    <w:rsid w:val="000A7E84"/>
    <w:rsid w:val="000ADB77"/>
    <w:rsid w:val="000B0019"/>
    <w:rsid w:val="000B130E"/>
    <w:rsid w:val="000B1507"/>
    <w:rsid w:val="000B20C8"/>
    <w:rsid w:val="000B2BFF"/>
    <w:rsid w:val="000B2E86"/>
    <w:rsid w:val="000B331B"/>
    <w:rsid w:val="000B4BEA"/>
    <w:rsid w:val="000B503D"/>
    <w:rsid w:val="000B661D"/>
    <w:rsid w:val="000B6F2B"/>
    <w:rsid w:val="000B7434"/>
    <w:rsid w:val="000C00CF"/>
    <w:rsid w:val="000C072B"/>
    <w:rsid w:val="000C0C4E"/>
    <w:rsid w:val="000C1367"/>
    <w:rsid w:val="000C1378"/>
    <w:rsid w:val="000C140C"/>
    <w:rsid w:val="000C1900"/>
    <w:rsid w:val="000C1EFE"/>
    <w:rsid w:val="000C2228"/>
    <w:rsid w:val="000C2341"/>
    <w:rsid w:val="000C594A"/>
    <w:rsid w:val="000C5BB1"/>
    <w:rsid w:val="000C5CA4"/>
    <w:rsid w:val="000C5D56"/>
    <w:rsid w:val="000C6423"/>
    <w:rsid w:val="000C6B35"/>
    <w:rsid w:val="000C6F2E"/>
    <w:rsid w:val="000C707F"/>
    <w:rsid w:val="000C7421"/>
    <w:rsid w:val="000C75CD"/>
    <w:rsid w:val="000C7613"/>
    <w:rsid w:val="000C761D"/>
    <w:rsid w:val="000D04DE"/>
    <w:rsid w:val="000D13C1"/>
    <w:rsid w:val="000D1453"/>
    <w:rsid w:val="000D1483"/>
    <w:rsid w:val="000D15A4"/>
    <w:rsid w:val="000D181F"/>
    <w:rsid w:val="000D1C12"/>
    <w:rsid w:val="000D1C1A"/>
    <w:rsid w:val="000D1F40"/>
    <w:rsid w:val="000D20CB"/>
    <w:rsid w:val="000D320E"/>
    <w:rsid w:val="000D32BA"/>
    <w:rsid w:val="000D4252"/>
    <w:rsid w:val="000D4BEF"/>
    <w:rsid w:val="000D54AC"/>
    <w:rsid w:val="000D55A7"/>
    <w:rsid w:val="000D73A6"/>
    <w:rsid w:val="000D73D7"/>
    <w:rsid w:val="000D7D11"/>
    <w:rsid w:val="000E0A76"/>
    <w:rsid w:val="000E1715"/>
    <w:rsid w:val="000E1ADB"/>
    <w:rsid w:val="000E1C5E"/>
    <w:rsid w:val="000E1F01"/>
    <w:rsid w:val="000E2A3D"/>
    <w:rsid w:val="000E345C"/>
    <w:rsid w:val="000E42FE"/>
    <w:rsid w:val="000E47DA"/>
    <w:rsid w:val="000E6436"/>
    <w:rsid w:val="000E7567"/>
    <w:rsid w:val="000F0141"/>
    <w:rsid w:val="000F1B7A"/>
    <w:rsid w:val="000F223D"/>
    <w:rsid w:val="000F3CA9"/>
    <w:rsid w:val="000F4322"/>
    <w:rsid w:val="000F483F"/>
    <w:rsid w:val="000F59E7"/>
    <w:rsid w:val="000F5B4A"/>
    <w:rsid w:val="000F5C85"/>
    <w:rsid w:val="000F6020"/>
    <w:rsid w:val="000F68B9"/>
    <w:rsid w:val="000F6958"/>
    <w:rsid w:val="000F6F0E"/>
    <w:rsid w:val="00100045"/>
    <w:rsid w:val="00100470"/>
    <w:rsid w:val="00100857"/>
    <w:rsid w:val="00102955"/>
    <w:rsid w:val="00102B62"/>
    <w:rsid w:val="00102EEB"/>
    <w:rsid w:val="00103461"/>
    <w:rsid w:val="001034E4"/>
    <w:rsid w:val="00103533"/>
    <w:rsid w:val="00103E36"/>
    <w:rsid w:val="0010449D"/>
    <w:rsid w:val="00104B75"/>
    <w:rsid w:val="00105466"/>
    <w:rsid w:val="00105C25"/>
    <w:rsid w:val="00105CA8"/>
    <w:rsid w:val="00105F48"/>
    <w:rsid w:val="00106454"/>
    <w:rsid w:val="00106606"/>
    <w:rsid w:val="00106B46"/>
    <w:rsid w:val="00106F88"/>
    <w:rsid w:val="00107829"/>
    <w:rsid w:val="00110703"/>
    <w:rsid w:val="00111501"/>
    <w:rsid w:val="00111752"/>
    <w:rsid w:val="0011178C"/>
    <w:rsid w:val="00111DD6"/>
    <w:rsid w:val="00112EB9"/>
    <w:rsid w:val="00113B77"/>
    <w:rsid w:val="00113EEC"/>
    <w:rsid w:val="00114157"/>
    <w:rsid w:val="0011454F"/>
    <w:rsid w:val="00115417"/>
    <w:rsid w:val="001159CA"/>
    <w:rsid w:val="00115BAF"/>
    <w:rsid w:val="00115E8A"/>
    <w:rsid w:val="0011635A"/>
    <w:rsid w:val="00116712"/>
    <w:rsid w:val="00117323"/>
    <w:rsid w:val="00117850"/>
    <w:rsid w:val="001208C8"/>
    <w:rsid w:val="00122255"/>
    <w:rsid w:val="00123484"/>
    <w:rsid w:val="00123FE4"/>
    <w:rsid w:val="0012418A"/>
    <w:rsid w:val="00125E1B"/>
    <w:rsid w:val="001265B0"/>
    <w:rsid w:val="001303D4"/>
    <w:rsid w:val="001304AC"/>
    <w:rsid w:val="00130E23"/>
    <w:rsid w:val="00130E54"/>
    <w:rsid w:val="00130E61"/>
    <w:rsid w:val="00130E91"/>
    <w:rsid w:val="00130F00"/>
    <w:rsid w:val="001314BE"/>
    <w:rsid w:val="0013289E"/>
    <w:rsid w:val="00133BC2"/>
    <w:rsid w:val="001340E3"/>
    <w:rsid w:val="00134486"/>
    <w:rsid w:val="00135EB3"/>
    <w:rsid w:val="00136CCD"/>
    <w:rsid w:val="00137440"/>
    <w:rsid w:val="0014079C"/>
    <w:rsid w:val="00141B9A"/>
    <w:rsid w:val="00141FA3"/>
    <w:rsid w:val="00142E50"/>
    <w:rsid w:val="00142F46"/>
    <w:rsid w:val="00143694"/>
    <w:rsid w:val="00143850"/>
    <w:rsid w:val="00143ABD"/>
    <w:rsid w:val="001443BF"/>
    <w:rsid w:val="001445D6"/>
    <w:rsid w:val="00144D55"/>
    <w:rsid w:val="001456D5"/>
    <w:rsid w:val="00146B5A"/>
    <w:rsid w:val="00147F0C"/>
    <w:rsid w:val="00147FC0"/>
    <w:rsid w:val="00150625"/>
    <w:rsid w:val="00150BA0"/>
    <w:rsid w:val="00150D18"/>
    <w:rsid w:val="00151514"/>
    <w:rsid w:val="00152BA5"/>
    <w:rsid w:val="00154577"/>
    <w:rsid w:val="001548AC"/>
    <w:rsid w:val="00154B18"/>
    <w:rsid w:val="0015525E"/>
    <w:rsid w:val="00155678"/>
    <w:rsid w:val="00155F6D"/>
    <w:rsid w:val="00156A11"/>
    <w:rsid w:val="00156DD2"/>
    <w:rsid w:val="00157C0E"/>
    <w:rsid w:val="00162119"/>
    <w:rsid w:val="001651C8"/>
    <w:rsid w:val="00165A7B"/>
    <w:rsid w:val="0016638B"/>
    <w:rsid w:val="001668D3"/>
    <w:rsid w:val="00166C9F"/>
    <w:rsid w:val="00170979"/>
    <w:rsid w:val="00170C79"/>
    <w:rsid w:val="00172395"/>
    <w:rsid w:val="00173A2C"/>
    <w:rsid w:val="00173D04"/>
    <w:rsid w:val="001743AD"/>
    <w:rsid w:val="00175363"/>
    <w:rsid w:val="001756E6"/>
    <w:rsid w:val="00175A56"/>
    <w:rsid w:val="00176BC7"/>
    <w:rsid w:val="00176E13"/>
    <w:rsid w:val="00177082"/>
    <w:rsid w:val="00177B97"/>
    <w:rsid w:val="00180D4C"/>
    <w:rsid w:val="00181B9F"/>
    <w:rsid w:val="00181C7D"/>
    <w:rsid w:val="00181E01"/>
    <w:rsid w:val="0018218D"/>
    <w:rsid w:val="00182205"/>
    <w:rsid w:val="001824CC"/>
    <w:rsid w:val="001826F0"/>
    <w:rsid w:val="0018270B"/>
    <w:rsid w:val="00182A67"/>
    <w:rsid w:val="00182C4A"/>
    <w:rsid w:val="00182DB4"/>
    <w:rsid w:val="00183F68"/>
    <w:rsid w:val="0018459B"/>
    <w:rsid w:val="00185976"/>
    <w:rsid w:val="00186DC7"/>
    <w:rsid w:val="00187120"/>
    <w:rsid w:val="00187C91"/>
    <w:rsid w:val="00190F14"/>
    <w:rsid w:val="00190FAF"/>
    <w:rsid w:val="00191570"/>
    <w:rsid w:val="001922E0"/>
    <w:rsid w:val="00192AF8"/>
    <w:rsid w:val="00192DDC"/>
    <w:rsid w:val="00192E16"/>
    <w:rsid w:val="00192EFF"/>
    <w:rsid w:val="00194181"/>
    <w:rsid w:val="0019511F"/>
    <w:rsid w:val="00195ECA"/>
    <w:rsid w:val="00196251"/>
    <w:rsid w:val="001965A7"/>
    <w:rsid w:val="0019690C"/>
    <w:rsid w:val="00196DCA"/>
    <w:rsid w:val="00197834"/>
    <w:rsid w:val="001A0582"/>
    <w:rsid w:val="001A0719"/>
    <w:rsid w:val="001A09B5"/>
    <w:rsid w:val="001A0AFB"/>
    <w:rsid w:val="001A0B5B"/>
    <w:rsid w:val="001A1A2A"/>
    <w:rsid w:val="001A279C"/>
    <w:rsid w:val="001A2B65"/>
    <w:rsid w:val="001A343A"/>
    <w:rsid w:val="001A34B5"/>
    <w:rsid w:val="001A35AE"/>
    <w:rsid w:val="001A5E90"/>
    <w:rsid w:val="001A6781"/>
    <w:rsid w:val="001A682C"/>
    <w:rsid w:val="001A68B7"/>
    <w:rsid w:val="001A752D"/>
    <w:rsid w:val="001A7947"/>
    <w:rsid w:val="001A7EBD"/>
    <w:rsid w:val="001B010F"/>
    <w:rsid w:val="001B02D3"/>
    <w:rsid w:val="001B05CB"/>
    <w:rsid w:val="001B0746"/>
    <w:rsid w:val="001B1319"/>
    <w:rsid w:val="001B1736"/>
    <w:rsid w:val="001B1DA6"/>
    <w:rsid w:val="001B3379"/>
    <w:rsid w:val="001B4C57"/>
    <w:rsid w:val="001B5494"/>
    <w:rsid w:val="001B562A"/>
    <w:rsid w:val="001B57BD"/>
    <w:rsid w:val="001B67A4"/>
    <w:rsid w:val="001B7DC6"/>
    <w:rsid w:val="001C053B"/>
    <w:rsid w:val="001C0CA7"/>
    <w:rsid w:val="001C179E"/>
    <w:rsid w:val="001C1938"/>
    <w:rsid w:val="001C3ADE"/>
    <w:rsid w:val="001C3D3C"/>
    <w:rsid w:val="001C3EE3"/>
    <w:rsid w:val="001C3FBB"/>
    <w:rsid w:val="001C4970"/>
    <w:rsid w:val="001C4EBD"/>
    <w:rsid w:val="001C51AA"/>
    <w:rsid w:val="001C51D7"/>
    <w:rsid w:val="001C58D6"/>
    <w:rsid w:val="001C5C33"/>
    <w:rsid w:val="001C5E10"/>
    <w:rsid w:val="001C6BCD"/>
    <w:rsid w:val="001C79B1"/>
    <w:rsid w:val="001C7A01"/>
    <w:rsid w:val="001D0B2D"/>
    <w:rsid w:val="001D0DCB"/>
    <w:rsid w:val="001D14A6"/>
    <w:rsid w:val="001D1640"/>
    <w:rsid w:val="001D2703"/>
    <w:rsid w:val="001D2D49"/>
    <w:rsid w:val="001D35BC"/>
    <w:rsid w:val="001D3875"/>
    <w:rsid w:val="001D3C4A"/>
    <w:rsid w:val="001D6035"/>
    <w:rsid w:val="001D69C8"/>
    <w:rsid w:val="001D6CC4"/>
    <w:rsid w:val="001D6FE5"/>
    <w:rsid w:val="001E0017"/>
    <w:rsid w:val="001E012C"/>
    <w:rsid w:val="001E0367"/>
    <w:rsid w:val="001E0789"/>
    <w:rsid w:val="001E1AF1"/>
    <w:rsid w:val="001E1C9F"/>
    <w:rsid w:val="001E1FE1"/>
    <w:rsid w:val="001E210D"/>
    <w:rsid w:val="001E2B8D"/>
    <w:rsid w:val="001E2D9E"/>
    <w:rsid w:val="001E3344"/>
    <w:rsid w:val="001E3405"/>
    <w:rsid w:val="001E348A"/>
    <w:rsid w:val="001E3674"/>
    <w:rsid w:val="001E38F9"/>
    <w:rsid w:val="001E39D7"/>
    <w:rsid w:val="001E3F46"/>
    <w:rsid w:val="001E594B"/>
    <w:rsid w:val="001E59F2"/>
    <w:rsid w:val="001E5D1D"/>
    <w:rsid w:val="001E6ED0"/>
    <w:rsid w:val="001E7519"/>
    <w:rsid w:val="001F00A8"/>
    <w:rsid w:val="001F1F47"/>
    <w:rsid w:val="001F2114"/>
    <w:rsid w:val="001F260C"/>
    <w:rsid w:val="001F2EBA"/>
    <w:rsid w:val="001F372C"/>
    <w:rsid w:val="001F3E96"/>
    <w:rsid w:val="001F4861"/>
    <w:rsid w:val="001F594F"/>
    <w:rsid w:val="001F6147"/>
    <w:rsid w:val="00201197"/>
    <w:rsid w:val="0020149E"/>
    <w:rsid w:val="00201568"/>
    <w:rsid w:val="002018FE"/>
    <w:rsid w:val="0020218A"/>
    <w:rsid w:val="00202606"/>
    <w:rsid w:val="00203145"/>
    <w:rsid w:val="00203C73"/>
    <w:rsid w:val="00203E77"/>
    <w:rsid w:val="002041F4"/>
    <w:rsid w:val="0020448A"/>
    <w:rsid w:val="0020482D"/>
    <w:rsid w:val="002048DA"/>
    <w:rsid w:val="00205097"/>
    <w:rsid w:val="00205CD4"/>
    <w:rsid w:val="00205D08"/>
    <w:rsid w:val="002063AB"/>
    <w:rsid w:val="00207995"/>
    <w:rsid w:val="00207B1C"/>
    <w:rsid w:val="00207D4C"/>
    <w:rsid w:val="002107A9"/>
    <w:rsid w:val="00210D43"/>
    <w:rsid w:val="0021223E"/>
    <w:rsid w:val="00212BCD"/>
    <w:rsid w:val="00212C18"/>
    <w:rsid w:val="00212D26"/>
    <w:rsid w:val="00212E9A"/>
    <w:rsid w:val="00213AF0"/>
    <w:rsid w:val="00213EC2"/>
    <w:rsid w:val="0021477B"/>
    <w:rsid w:val="00215065"/>
    <w:rsid w:val="002161C2"/>
    <w:rsid w:val="002163BC"/>
    <w:rsid w:val="00216BB1"/>
    <w:rsid w:val="00216E25"/>
    <w:rsid w:val="0021784C"/>
    <w:rsid w:val="00217D01"/>
    <w:rsid w:val="00220085"/>
    <w:rsid w:val="002200BD"/>
    <w:rsid w:val="002216F2"/>
    <w:rsid w:val="00221994"/>
    <w:rsid w:val="00221B1A"/>
    <w:rsid w:val="00222709"/>
    <w:rsid w:val="00222D27"/>
    <w:rsid w:val="00224064"/>
    <w:rsid w:val="00224C29"/>
    <w:rsid w:val="002255E4"/>
    <w:rsid w:val="00225A01"/>
    <w:rsid w:val="00226BEB"/>
    <w:rsid w:val="002274BD"/>
    <w:rsid w:val="0023003E"/>
    <w:rsid w:val="0023046E"/>
    <w:rsid w:val="00230CC5"/>
    <w:rsid w:val="002312B9"/>
    <w:rsid w:val="00231E6D"/>
    <w:rsid w:val="0023215A"/>
    <w:rsid w:val="00233507"/>
    <w:rsid w:val="00235413"/>
    <w:rsid w:val="0023547C"/>
    <w:rsid w:val="002355E4"/>
    <w:rsid w:val="0023610A"/>
    <w:rsid w:val="002364AE"/>
    <w:rsid w:val="00237E99"/>
    <w:rsid w:val="00240020"/>
    <w:rsid w:val="002409F4"/>
    <w:rsid w:val="0024121C"/>
    <w:rsid w:val="0024124B"/>
    <w:rsid w:val="002417A8"/>
    <w:rsid w:val="00242B2F"/>
    <w:rsid w:val="00242B30"/>
    <w:rsid w:val="00242EC3"/>
    <w:rsid w:val="00244570"/>
    <w:rsid w:val="002451A1"/>
    <w:rsid w:val="0024528C"/>
    <w:rsid w:val="0024574B"/>
    <w:rsid w:val="0024579C"/>
    <w:rsid w:val="00246823"/>
    <w:rsid w:val="00246ADB"/>
    <w:rsid w:val="00246D36"/>
    <w:rsid w:val="00246E9C"/>
    <w:rsid w:val="002470E3"/>
    <w:rsid w:val="0024746D"/>
    <w:rsid w:val="002475A4"/>
    <w:rsid w:val="00247A8A"/>
    <w:rsid w:val="00247B35"/>
    <w:rsid w:val="00250B3A"/>
    <w:rsid w:val="00250D4D"/>
    <w:rsid w:val="00251999"/>
    <w:rsid w:val="00251A89"/>
    <w:rsid w:val="00251D07"/>
    <w:rsid w:val="0025259F"/>
    <w:rsid w:val="002532BE"/>
    <w:rsid w:val="00253DD6"/>
    <w:rsid w:val="0025469F"/>
    <w:rsid w:val="00255320"/>
    <w:rsid w:val="0025595F"/>
    <w:rsid w:val="00255C0C"/>
    <w:rsid w:val="00255EE2"/>
    <w:rsid w:val="002562F5"/>
    <w:rsid w:val="00256397"/>
    <w:rsid w:val="002566D2"/>
    <w:rsid w:val="00256AC2"/>
    <w:rsid w:val="00256B66"/>
    <w:rsid w:val="00257FDF"/>
    <w:rsid w:val="00261CA7"/>
    <w:rsid w:val="00262ABC"/>
    <w:rsid w:val="002632EB"/>
    <w:rsid w:val="002641A4"/>
    <w:rsid w:val="00265083"/>
    <w:rsid w:val="0026661E"/>
    <w:rsid w:val="00266659"/>
    <w:rsid w:val="0026689D"/>
    <w:rsid w:val="002668F6"/>
    <w:rsid w:val="00266E89"/>
    <w:rsid w:val="00267749"/>
    <w:rsid w:val="00267A34"/>
    <w:rsid w:val="00267B50"/>
    <w:rsid w:val="00270BBB"/>
    <w:rsid w:val="002715ED"/>
    <w:rsid w:val="00271CB1"/>
    <w:rsid w:val="00272305"/>
    <w:rsid w:val="002728F5"/>
    <w:rsid w:val="0027496F"/>
    <w:rsid w:val="002750B6"/>
    <w:rsid w:val="00275CA1"/>
    <w:rsid w:val="002766D7"/>
    <w:rsid w:val="002769E7"/>
    <w:rsid w:val="00277119"/>
    <w:rsid w:val="002774A7"/>
    <w:rsid w:val="00277ACA"/>
    <w:rsid w:val="002827B2"/>
    <w:rsid w:val="00282F7A"/>
    <w:rsid w:val="0028375E"/>
    <w:rsid w:val="00283819"/>
    <w:rsid w:val="00285878"/>
    <w:rsid w:val="0028603B"/>
    <w:rsid w:val="002861A8"/>
    <w:rsid w:val="00286256"/>
    <w:rsid w:val="00286672"/>
    <w:rsid w:val="00291B98"/>
    <w:rsid w:val="0029296D"/>
    <w:rsid w:val="00292D6A"/>
    <w:rsid w:val="00293AB4"/>
    <w:rsid w:val="00293BFC"/>
    <w:rsid w:val="00294647"/>
    <w:rsid w:val="00295EB6"/>
    <w:rsid w:val="00296972"/>
    <w:rsid w:val="00297A6C"/>
    <w:rsid w:val="00297BE5"/>
    <w:rsid w:val="002A0184"/>
    <w:rsid w:val="002A0194"/>
    <w:rsid w:val="002A0BD0"/>
    <w:rsid w:val="002A1A6B"/>
    <w:rsid w:val="002A21F2"/>
    <w:rsid w:val="002A2472"/>
    <w:rsid w:val="002A30EA"/>
    <w:rsid w:val="002A377F"/>
    <w:rsid w:val="002A390C"/>
    <w:rsid w:val="002A5123"/>
    <w:rsid w:val="002A5226"/>
    <w:rsid w:val="002A587F"/>
    <w:rsid w:val="002A6FE7"/>
    <w:rsid w:val="002A7291"/>
    <w:rsid w:val="002A7FF3"/>
    <w:rsid w:val="002AE70D"/>
    <w:rsid w:val="002B0937"/>
    <w:rsid w:val="002B0B99"/>
    <w:rsid w:val="002B2196"/>
    <w:rsid w:val="002B2299"/>
    <w:rsid w:val="002B23F9"/>
    <w:rsid w:val="002B28DD"/>
    <w:rsid w:val="002B2C4E"/>
    <w:rsid w:val="002B6234"/>
    <w:rsid w:val="002B6B46"/>
    <w:rsid w:val="002B6CBC"/>
    <w:rsid w:val="002B7921"/>
    <w:rsid w:val="002B7BA4"/>
    <w:rsid w:val="002C02A8"/>
    <w:rsid w:val="002C0CA4"/>
    <w:rsid w:val="002C19B0"/>
    <w:rsid w:val="002C1D80"/>
    <w:rsid w:val="002C1ED9"/>
    <w:rsid w:val="002C249D"/>
    <w:rsid w:val="002C2A8F"/>
    <w:rsid w:val="002C31A5"/>
    <w:rsid w:val="002C336E"/>
    <w:rsid w:val="002C400E"/>
    <w:rsid w:val="002C47C0"/>
    <w:rsid w:val="002C4968"/>
    <w:rsid w:val="002C51B7"/>
    <w:rsid w:val="002C539D"/>
    <w:rsid w:val="002C55A6"/>
    <w:rsid w:val="002C62EB"/>
    <w:rsid w:val="002C7283"/>
    <w:rsid w:val="002C77D8"/>
    <w:rsid w:val="002C79B0"/>
    <w:rsid w:val="002D189E"/>
    <w:rsid w:val="002D18A2"/>
    <w:rsid w:val="002D244F"/>
    <w:rsid w:val="002D26DB"/>
    <w:rsid w:val="002D28E3"/>
    <w:rsid w:val="002D3A5B"/>
    <w:rsid w:val="002D4477"/>
    <w:rsid w:val="002D4536"/>
    <w:rsid w:val="002D5C55"/>
    <w:rsid w:val="002D7639"/>
    <w:rsid w:val="002D7843"/>
    <w:rsid w:val="002D79DF"/>
    <w:rsid w:val="002D7A0F"/>
    <w:rsid w:val="002E01D6"/>
    <w:rsid w:val="002E074B"/>
    <w:rsid w:val="002E07D7"/>
    <w:rsid w:val="002E237D"/>
    <w:rsid w:val="002E2473"/>
    <w:rsid w:val="002E4B4E"/>
    <w:rsid w:val="002E528A"/>
    <w:rsid w:val="002E56EC"/>
    <w:rsid w:val="002E5E2A"/>
    <w:rsid w:val="002E60ED"/>
    <w:rsid w:val="002E63EA"/>
    <w:rsid w:val="002E6410"/>
    <w:rsid w:val="002E64F1"/>
    <w:rsid w:val="002E77B1"/>
    <w:rsid w:val="002F061C"/>
    <w:rsid w:val="002F084B"/>
    <w:rsid w:val="002F0D46"/>
    <w:rsid w:val="002F1FD5"/>
    <w:rsid w:val="002F22D5"/>
    <w:rsid w:val="002F32BE"/>
    <w:rsid w:val="002F3478"/>
    <w:rsid w:val="002F3C46"/>
    <w:rsid w:val="002F4013"/>
    <w:rsid w:val="002F5EEC"/>
    <w:rsid w:val="002F61A7"/>
    <w:rsid w:val="002F6809"/>
    <w:rsid w:val="002F7E95"/>
    <w:rsid w:val="00300E79"/>
    <w:rsid w:val="0030103C"/>
    <w:rsid w:val="0030222D"/>
    <w:rsid w:val="0030226C"/>
    <w:rsid w:val="0030234E"/>
    <w:rsid w:val="003024B0"/>
    <w:rsid w:val="00303A89"/>
    <w:rsid w:val="00303FD3"/>
    <w:rsid w:val="00305ACB"/>
    <w:rsid w:val="003063D1"/>
    <w:rsid w:val="00306473"/>
    <w:rsid w:val="00306B9C"/>
    <w:rsid w:val="00307C01"/>
    <w:rsid w:val="00307FFA"/>
    <w:rsid w:val="003103B8"/>
    <w:rsid w:val="00310B52"/>
    <w:rsid w:val="003117DA"/>
    <w:rsid w:val="0031180E"/>
    <w:rsid w:val="00312247"/>
    <w:rsid w:val="00313791"/>
    <w:rsid w:val="00313B77"/>
    <w:rsid w:val="00316450"/>
    <w:rsid w:val="00316B58"/>
    <w:rsid w:val="00316E24"/>
    <w:rsid w:val="00316EB4"/>
    <w:rsid w:val="003172DB"/>
    <w:rsid w:val="00317D42"/>
    <w:rsid w:val="00317DF8"/>
    <w:rsid w:val="00320754"/>
    <w:rsid w:val="0032100B"/>
    <w:rsid w:val="0032160E"/>
    <w:rsid w:val="003218A7"/>
    <w:rsid w:val="00321BDD"/>
    <w:rsid w:val="003227AE"/>
    <w:rsid w:val="00324444"/>
    <w:rsid w:val="003249E2"/>
    <w:rsid w:val="00324D65"/>
    <w:rsid w:val="00325F8F"/>
    <w:rsid w:val="00326696"/>
    <w:rsid w:val="003267EC"/>
    <w:rsid w:val="00326A30"/>
    <w:rsid w:val="00327812"/>
    <w:rsid w:val="00327980"/>
    <w:rsid w:val="00327CAD"/>
    <w:rsid w:val="0033028A"/>
    <w:rsid w:val="003307C7"/>
    <w:rsid w:val="00330FE1"/>
    <w:rsid w:val="00331037"/>
    <w:rsid w:val="00331765"/>
    <w:rsid w:val="00331D52"/>
    <w:rsid w:val="00332373"/>
    <w:rsid w:val="00333191"/>
    <w:rsid w:val="00333986"/>
    <w:rsid w:val="00333A5A"/>
    <w:rsid w:val="003349D3"/>
    <w:rsid w:val="00334B62"/>
    <w:rsid w:val="003352E0"/>
    <w:rsid w:val="003355BC"/>
    <w:rsid w:val="003358AB"/>
    <w:rsid w:val="00335E36"/>
    <w:rsid w:val="00336527"/>
    <w:rsid w:val="0033665A"/>
    <w:rsid w:val="0033718B"/>
    <w:rsid w:val="00340B2C"/>
    <w:rsid w:val="0034189D"/>
    <w:rsid w:val="00341BF6"/>
    <w:rsid w:val="003426BB"/>
    <w:rsid w:val="00342FAB"/>
    <w:rsid w:val="0034386A"/>
    <w:rsid w:val="00347110"/>
    <w:rsid w:val="00347222"/>
    <w:rsid w:val="003473D1"/>
    <w:rsid w:val="00347647"/>
    <w:rsid w:val="00350BD9"/>
    <w:rsid w:val="00351A97"/>
    <w:rsid w:val="00351B7F"/>
    <w:rsid w:val="003523D0"/>
    <w:rsid w:val="003534B1"/>
    <w:rsid w:val="0035363F"/>
    <w:rsid w:val="00353753"/>
    <w:rsid w:val="00353B46"/>
    <w:rsid w:val="0035449F"/>
    <w:rsid w:val="003554BB"/>
    <w:rsid w:val="00355C90"/>
    <w:rsid w:val="003560E7"/>
    <w:rsid w:val="00356455"/>
    <w:rsid w:val="003565AB"/>
    <w:rsid w:val="00357148"/>
    <w:rsid w:val="003571D2"/>
    <w:rsid w:val="00357FB7"/>
    <w:rsid w:val="003604FE"/>
    <w:rsid w:val="00361719"/>
    <w:rsid w:val="00362067"/>
    <w:rsid w:val="0036274B"/>
    <w:rsid w:val="00362858"/>
    <w:rsid w:val="00362CEF"/>
    <w:rsid w:val="003635BA"/>
    <w:rsid w:val="00363B16"/>
    <w:rsid w:val="0036520D"/>
    <w:rsid w:val="00365824"/>
    <w:rsid w:val="00366493"/>
    <w:rsid w:val="00367947"/>
    <w:rsid w:val="00367DA6"/>
    <w:rsid w:val="003705D2"/>
    <w:rsid w:val="003707B3"/>
    <w:rsid w:val="003709BE"/>
    <w:rsid w:val="00370EF4"/>
    <w:rsid w:val="0037231B"/>
    <w:rsid w:val="00372F73"/>
    <w:rsid w:val="003735FE"/>
    <w:rsid w:val="003736DF"/>
    <w:rsid w:val="00374900"/>
    <w:rsid w:val="003750EC"/>
    <w:rsid w:val="0037548E"/>
    <w:rsid w:val="00375DAC"/>
    <w:rsid w:val="003760B5"/>
    <w:rsid w:val="00377306"/>
    <w:rsid w:val="003774E0"/>
    <w:rsid w:val="0037770D"/>
    <w:rsid w:val="003807F6"/>
    <w:rsid w:val="00381035"/>
    <w:rsid w:val="00381B9F"/>
    <w:rsid w:val="00381BE7"/>
    <w:rsid w:val="003828F6"/>
    <w:rsid w:val="00382AB4"/>
    <w:rsid w:val="00383524"/>
    <w:rsid w:val="00383648"/>
    <w:rsid w:val="00384300"/>
    <w:rsid w:val="003844D6"/>
    <w:rsid w:val="00384696"/>
    <w:rsid w:val="00384A5E"/>
    <w:rsid w:val="003869C1"/>
    <w:rsid w:val="00387222"/>
    <w:rsid w:val="00387377"/>
    <w:rsid w:val="003874E2"/>
    <w:rsid w:val="00387BA4"/>
    <w:rsid w:val="00387C2F"/>
    <w:rsid w:val="003901E6"/>
    <w:rsid w:val="0039056A"/>
    <w:rsid w:val="0039058F"/>
    <w:rsid w:val="00391F48"/>
    <w:rsid w:val="00393451"/>
    <w:rsid w:val="00393F0D"/>
    <w:rsid w:val="003950E4"/>
    <w:rsid w:val="003955A0"/>
    <w:rsid w:val="003971DE"/>
    <w:rsid w:val="003A0536"/>
    <w:rsid w:val="003A210E"/>
    <w:rsid w:val="003A378E"/>
    <w:rsid w:val="003A392B"/>
    <w:rsid w:val="003A3BCF"/>
    <w:rsid w:val="003A400D"/>
    <w:rsid w:val="003A47A7"/>
    <w:rsid w:val="003A5BF2"/>
    <w:rsid w:val="003A6367"/>
    <w:rsid w:val="003A726D"/>
    <w:rsid w:val="003A739C"/>
    <w:rsid w:val="003A73EC"/>
    <w:rsid w:val="003B0584"/>
    <w:rsid w:val="003B08E5"/>
    <w:rsid w:val="003B1178"/>
    <w:rsid w:val="003B1370"/>
    <w:rsid w:val="003B15D7"/>
    <w:rsid w:val="003B1F9C"/>
    <w:rsid w:val="003B3CE1"/>
    <w:rsid w:val="003B484A"/>
    <w:rsid w:val="003B5434"/>
    <w:rsid w:val="003B5A66"/>
    <w:rsid w:val="003B61F8"/>
    <w:rsid w:val="003B6700"/>
    <w:rsid w:val="003B72E3"/>
    <w:rsid w:val="003C1222"/>
    <w:rsid w:val="003C140C"/>
    <w:rsid w:val="003C24E3"/>
    <w:rsid w:val="003C3CEA"/>
    <w:rsid w:val="003C3D1D"/>
    <w:rsid w:val="003C3F55"/>
    <w:rsid w:val="003C4306"/>
    <w:rsid w:val="003C461F"/>
    <w:rsid w:val="003C4B40"/>
    <w:rsid w:val="003C537F"/>
    <w:rsid w:val="003C5563"/>
    <w:rsid w:val="003D11C0"/>
    <w:rsid w:val="003D24C9"/>
    <w:rsid w:val="003D3C30"/>
    <w:rsid w:val="003D42EB"/>
    <w:rsid w:val="003D4ECD"/>
    <w:rsid w:val="003D54F1"/>
    <w:rsid w:val="003D59D5"/>
    <w:rsid w:val="003D5F73"/>
    <w:rsid w:val="003D6CD9"/>
    <w:rsid w:val="003E032A"/>
    <w:rsid w:val="003E08F3"/>
    <w:rsid w:val="003E13DB"/>
    <w:rsid w:val="003E1F07"/>
    <w:rsid w:val="003E2E56"/>
    <w:rsid w:val="003E30E8"/>
    <w:rsid w:val="003E346A"/>
    <w:rsid w:val="003E3DA0"/>
    <w:rsid w:val="003E4A43"/>
    <w:rsid w:val="003E4F9F"/>
    <w:rsid w:val="003E571D"/>
    <w:rsid w:val="003E5892"/>
    <w:rsid w:val="003E5AA2"/>
    <w:rsid w:val="003E5B1B"/>
    <w:rsid w:val="003E6116"/>
    <w:rsid w:val="003E6CEE"/>
    <w:rsid w:val="003E7538"/>
    <w:rsid w:val="003E799E"/>
    <w:rsid w:val="003F06E0"/>
    <w:rsid w:val="003F0CA6"/>
    <w:rsid w:val="003F0D53"/>
    <w:rsid w:val="003F1CE5"/>
    <w:rsid w:val="003F37BB"/>
    <w:rsid w:val="003F4090"/>
    <w:rsid w:val="003F48C7"/>
    <w:rsid w:val="003F4914"/>
    <w:rsid w:val="003F6859"/>
    <w:rsid w:val="003F6D28"/>
    <w:rsid w:val="003F71FD"/>
    <w:rsid w:val="003F793F"/>
    <w:rsid w:val="004004FF"/>
    <w:rsid w:val="00400535"/>
    <w:rsid w:val="0040226A"/>
    <w:rsid w:val="00402745"/>
    <w:rsid w:val="00403EAF"/>
    <w:rsid w:val="004045E5"/>
    <w:rsid w:val="00404876"/>
    <w:rsid w:val="00404A31"/>
    <w:rsid w:val="00405264"/>
    <w:rsid w:val="00405381"/>
    <w:rsid w:val="00406F50"/>
    <w:rsid w:val="00407957"/>
    <w:rsid w:val="004079C9"/>
    <w:rsid w:val="00407F5C"/>
    <w:rsid w:val="00410368"/>
    <w:rsid w:val="00410536"/>
    <w:rsid w:val="004105B3"/>
    <w:rsid w:val="004107C4"/>
    <w:rsid w:val="004116E9"/>
    <w:rsid w:val="004119DF"/>
    <w:rsid w:val="00411B3C"/>
    <w:rsid w:val="00411C3A"/>
    <w:rsid w:val="00411ECE"/>
    <w:rsid w:val="00412753"/>
    <w:rsid w:val="0041384A"/>
    <w:rsid w:val="00415043"/>
    <w:rsid w:val="00415B87"/>
    <w:rsid w:val="004164F3"/>
    <w:rsid w:val="004166AC"/>
    <w:rsid w:val="00417F66"/>
    <w:rsid w:val="0042035C"/>
    <w:rsid w:val="00420DD2"/>
    <w:rsid w:val="00421BA1"/>
    <w:rsid w:val="00421D70"/>
    <w:rsid w:val="00423ACA"/>
    <w:rsid w:val="00423CC3"/>
    <w:rsid w:val="00423DBB"/>
    <w:rsid w:val="004258C0"/>
    <w:rsid w:val="00425A68"/>
    <w:rsid w:val="00425FA6"/>
    <w:rsid w:val="00426712"/>
    <w:rsid w:val="00426879"/>
    <w:rsid w:val="00426B9B"/>
    <w:rsid w:val="0042752D"/>
    <w:rsid w:val="00427BBA"/>
    <w:rsid w:val="00427E27"/>
    <w:rsid w:val="004303CD"/>
    <w:rsid w:val="004314B9"/>
    <w:rsid w:val="00432020"/>
    <w:rsid w:val="0043219B"/>
    <w:rsid w:val="00432805"/>
    <w:rsid w:val="00432E3E"/>
    <w:rsid w:val="00433075"/>
    <w:rsid w:val="00433F56"/>
    <w:rsid w:val="00434429"/>
    <w:rsid w:val="004344ED"/>
    <w:rsid w:val="00434605"/>
    <w:rsid w:val="0043489E"/>
    <w:rsid w:val="00434EAB"/>
    <w:rsid w:val="00435D31"/>
    <w:rsid w:val="0043685D"/>
    <w:rsid w:val="0043731E"/>
    <w:rsid w:val="00437437"/>
    <w:rsid w:val="004414BC"/>
    <w:rsid w:val="00441BD0"/>
    <w:rsid w:val="00441FEB"/>
    <w:rsid w:val="004423B9"/>
    <w:rsid w:val="004443C1"/>
    <w:rsid w:val="00444796"/>
    <w:rsid w:val="004465E7"/>
    <w:rsid w:val="0044675A"/>
    <w:rsid w:val="00446F74"/>
    <w:rsid w:val="00447D8F"/>
    <w:rsid w:val="00450897"/>
    <w:rsid w:val="004512C9"/>
    <w:rsid w:val="004512D8"/>
    <w:rsid w:val="00451361"/>
    <w:rsid w:val="004513C5"/>
    <w:rsid w:val="00451569"/>
    <w:rsid w:val="00453391"/>
    <w:rsid w:val="00454568"/>
    <w:rsid w:val="00454CA6"/>
    <w:rsid w:val="004555B4"/>
    <w:rsid w:val="00456AB8"/>
    <w:rsid w:val="00456B45"/>
    <w:rsid w:val="00457350"/>
    <w:rsid w:val="0045778E"/>
    <w:rsid w:val="00457A82"/>
    <w:rsid w:val="00460273"/>
    <w:rsid w:val="00460296"/>
    <w:rsid w:val="00460710"/>
    <w:rsid w:val="00460D61"/>
    <w:rsid w:val="00460DEB"/>
    <w:rsid w:val="004611F1"/>
    <w:rsid w:val="004619C0"/>
    <w:rsid w:val="00461A21"/>
    <w:rsid w:val="00461BBB"/>
    <w:rsid w:val="0046261F"/>
    <w:rsid w:val="00462ADE"/>
    <w:rsid w:val="004635F8"/>
    <w:rsid w:val="00464809"/>
    <w:rsid w:val="00464A0C"/>
    <w:rsid w:val="00465479"/>
    <w:rsid w:val="00465D55"/>
    <w:rsid w:val="00466B3B"/>
    <w:rsid w:val="00467257"/>
    <w:rsid w:val="00470016"/>
    <w:rsid w:val="00470854"/>
    <w:rsid w:val="004713E1"/>
    <w:rsid w:val="0047207B"/>
    <w:rsid w:val="0047237A"/>
    <w:rsid w:val="00473204"/>
    <w:rsid w:val="00473B17"/>
    <w:rsid w:val="00474295"/>
    <w:rsid w:val="004746D3"/>
    <w:rsid w:val="00475D19"/>
    <w:rsid w:val="00475F4E"/>
    <w:rsid w:val="004767BF"/>
    <w:rsid w:val="00477FD9"/>
    <w:rsid w:val="0048033E"/>
    <w:rsid w:val="00480424"/>
    <w:rsid w:val="00481DEF"/>
    <w:rsid w:val="0048235C"/>
    <w:rsid w:val="00482E89"/>
    <w:rsid w:val="004831C4"/>
    <w:rsid w:val="00483219"/>
    <w:rsid w:val="00483B22"/>
    <w:rsid w:val="0048422B"/>
    <w:rsid w:val="00484306"/>
    <w:rsid w:val="00484823"/>
    <w:rsid w:val="00484BA5"/>
    <w:rsid w:val="00484F67"/>
    <w:rsid w:val="0048643D"/>
    <w:rsid w:val="004873EF"/>
    <w:rsid w:val="0048741F"/>
    <w:rsid w:val="0049071B"/>
    <w:rsid w:val="00490819"/>
    <w:rsid w:val="00490DD9"/>
    <w:rsid w:val="00491529"/>
    <w:rsid w:val="00491C8B"/>
    <w:rsid w:val="00492148"/>
    <w:rsid w:val="00492779"/>
    <w:rsid w:val="00492E0C"/>
    <w:rsid w:val="00494085"/>
    <w:rsid w:val="004945B4"/>
    <w:rsid w:val="0049511F"/>
    <w:rsid w:val="0049563A"/>
    <w:rsid w:val="004959B2"/>
    <w:rsid w:val="00495A72"/>
    <w:rsid w:val="004965AA"/>
    <w:rsid w:val="00496B4C"/>
    <w:rsid w:val="00496DCA"/>
    <w:rsid w:val="004A05D0"/>
    <w:rsid w:val="004A0F8D"/>
    <w:rsid w:val="004A24F6"/>
    <w:rsid w:val="004A3470"/>
    <w:rsid w:val="004A3A2C"/>
    <w:rsid w:val="004A40AD"/>
    <w:rsid w:val="004A4464"/>
    <w:rsid w:val="004A55E1"/>
    <w:rsid w:val="004A5610"/>
    <w:rsid w:val="004A61A2"/>
    <w:rsid w:val="004A68C4"/>
    <w:rsid w:val="004A6F75"/>
    <w:rsid w:val="004A751F"/>
    <w:rsid w:val="004A75BB"/>
    <w:rsid w:val="004B306F"/>
    <w:rsid w:val="004B3112"/>
    <w:rsid w:val="004B397D"/>
    <w:rsid w:val="004B3C24"/>
    <w:rsid w:val="004B4EA5"/>
    <w:rsid w:val="004B512D"/>
    <w:rsid w:val="004B520E"/>
    <w:rsid w:val="004B5391"/>
    <w:rsid w:val="004B5B2F"/>
    <w:rsid w:val="004B5E35"/>
    <w:rsid w:val="004B6682"/>
    <w:rsid w:val="004B6DD8"/>
    <w:rsid w:val="004B71AF"/>
    <w:rsid w:val="004B781C"/>
    <w:rsid w:val="004C0083"/>
    <w:rsid w:val="004C016B"/>
    <w:rsid w:val="004C0943"/>
    <w:rsid w:val="004C113F"/>
    <w:rsid w:val="004C14B6"/>
    <w:rsid w:val="004C198B"/>
    <w:rsid w:val="004C20E9"/>
    <w:rsid w:val="004C26EF"/>
    <w:rsid w:val="004C2845"/>
    <w:rsid w:val="004C2C05"/>
    <w:rsid w:val="004C35E6"/>
    <w:rsid w:val="004C367A"/>
    <w:rsid w:val="004C4783"/>
    <w:rsid w:val="004C4F30"/>
    <w:rsid w:val="004C5310"/>
    <w:rsid w:val="004C540D"/>
    <w:rsid w:val="004C56EC"/>
    <w:rsid w:val="004C5747"/>
    <w:rsid w:val="004C6ED1"/>
    <w:rsid w:val="004C6EE3"/>
    <w:rsid w:val="004C7B9D"/>
    <w:rsid w:val="004C7D65"/>
    <w:rsid w:val="004D1F12"/>
    <w:rsid w:val="004D318C"/>
    <w:rsid w:val="004D38E4"/>
    <w:rsid w:val="004D3F66"/>
    <w:rsid w:val="004D4C39"/>
    <w:rsid w:val="004D5137"/>
    <w:rsid w:val="004D57B6"/>
    <w:rsid w:val="004D5907"/>
    <w:rsid w:val="004D6547"/>
    <w:rsid w:val="004D6C04"/>
    <w:rsid w:val="004D7297"/>
    <w:rsid w:val="004D7DC9"/>
    <w:rsid w:val="004E0194"/>
    <w:rsid w:val="004E0739"/>
    <w:rsid w:val="004E07E0"/>
    <w:rsid w:val="004E07EC"/>
    <w:rsid w:val="004E096B"/>
    <w:rsid w:val="004E1551"/>
    <w:rsid w:val="004E18E9"/>
    <w:rsid w:val="004E1ED6"/>
    <w:rsid w:val="004E215D"/>
    <w:rsid w:val="004E3370"/>
    <w:rsid w:val="004E4ABE"/>
    <w:rsid w:val="004E501E"/>
    <w:rsid w:val="004E531D"/>
    <w:rsid w:val="004E5391"/>
    <w:rsid w:val="004E56BD"/>
    <w:rsid w:val="004E5DBF"/>
    <w:rsid w:val="004E63C6"/>
    <w:rsid w:val="004E64E2"/>
    <w:rsid w:val="004E6734"/>
    <w:rsid w:val="004E6926"/>
    <w:rsid w:val="004E71F7"/>
    <w:rsid w:val="004E7DFA"/>
    <w:rsid w:val="004E7F3F"/>
    <w:rsid w:val="004F0B32"/>
    <w:rsid w:val="004F0F4A"/>
    <w:rsid w:val="004F15CE"/>
    <w:rsid w:val="004F1F93"/>
    <w:rsid w:val="004F2289"/>
    <w:rsid w:val="004F230B"/>
    <w:rsid w:val="004F37D7"/>
    <w:rsid w:val="004F4ABF"/>
    <w:rsid w:val="004F4B3F"/>
    <w:rsid w:val="004F53F2"/>
    <w:rsid w:val="004F5625"/>
    <w:rsid w:val="004F70E9"/>
    <w:rsid w:val="005006A5"/>
    <w:rsid w:val="00500A00"/>
    <w:rsid w:val="00500A46"/>
    <w:rsid w:val="005020E6"/>
    <w:rsid w:val="005025B8"/>
    <w:rsid w:val="00503E71"/>
    <w:rsid w:val="00503FAC"/>
    <w:rsid w:val="0050445E"/>
    <w:rsid w:val="0050502C"/>
    <w:rsid w:val="005054E5"/>
    <w:rsid w:val="005059D6"/>
    <w:rsid w:val="00506777"/>
    <w:rsid w:val="00507828"/>
    <w:rsid w:val="00507945"/>
    <w:rsid w:val="00510A85"/>
    <w:rsid w:val="00510FDB"/>
    <w:rsid w:val="005115D9"/>
    <w:rsid w:val="00512D8D"/>
    <w:rsid w:val="0051321C"/>
    <w:rsid w:val="00513C9A"/>
    <w:rsid w:val="00514630"/>
    <w:rsid w:val="00514F2E"/>
    <w:rsid w:val="00515416"/>
    <w:rsid w:val="00515449"/>
    <w:rsid w:val="00515F30"/>
    <w:rsid w:val="00516D0F"/>
    <w:rsid w:val="00517188"/>
    <w:rsid w:val="00520B01"/>
    <w:rsid w:val="00520EC8"/>
    <w:rsid w:val="005218F4"/>
    <w:rsid w:val="005232AA"/>
    <w:rsid w:val="00523357"/>
    <w:rsid w:val="005234C4"/>
    <w:rsid w:val="005235CF"/>
    <w:rsid w:val="00524A5D"/>
    <w:rsid w:val="00525947"/>
    <w:rsid w:val="005263A2"/>
    <w:rsid w:val="00526B88"/>
    <w:rsid w:val="00526E88"/>
    <w:rsid w:val="00527522"/>
    <w:rsid w:val="005314DF"/>
    <w:rsid w:val="00531916"/>
    <w:rsid w:val="00531E9C"/>
    <w:rsid w:val="005326A1"/>
    <w:rsid w:val="00532717"/>
    <w:rsid w:val="005338A9"/>
    <w:rsid w:val="00533FF4"/>
    <w:rsid w:val="005340C9"/>
    <w:rsid w:val="0053412D"/>
    <w:rsid w:val="00536468"/>
    <w:rsid w:val="00537086"/>
    <w:rsid w:val="005373E5"/>
    <w:rsid w:val="00540289"/>
    <w:rsid w:val="00541CCB"/>
    <w:rsid w:val="005422C2"/>
    <w:rsid w:val="00542D05"/>
    <w:rsid w:val="0054302F"/>
    <w:rsid w:val="005436C2"/>
    <w:rsid w:val="005446D6"/>
    <w:rsid w:val="00544AAE"/>
    <w:rsid w:val="00546493"/>
    <w:rsid w:val="005469E2"/>
    <w:rsid w:val="005472F8"/>
    <w:rsid w:val="005502E8"/>
    <w:rsid w:val="00550716"/>
    <w:rsid w:val="00550C1E"/>
    <w:rsid w:val="00551BDD"/>
    <w:rsid w:val="00551D82"/>
    <w:rsid w:val="00552031"/>
    <w:rsid w:val="005526A2"/>
    <w:rsid w:val="005540BB"/>
    <w:rsid w:val="005542FA"/>
    <w:rsid w:val="005554C6"/>
    <w:rsid w:val="00555BA4"/>
    <w:rsid w:val="00556372"/>
    <w:rsid w:val="00556D40"/>
    <w:rsid w:val="005600F0"/>
    <w:rsid w:val="0056044C"/>
    <w:rsid w:val="00560550"/>
    <w:rsid w:val="00561687"/>
    <w:rsid w:val="005645F2"/>
    <w:rsid w:val="005659E4"/>
    <w:rsid w:val="00566437"/>
    <w:rsid w:val="00567577"/>
    <w:rsid w:val="0056773E"/>
    <w:rsid w:val="00570CCC"/>
    <w:rsid w:val="00571122"/>
    <w:rsid w:val="005713E2"/>
    <w:rsid w:val="00573088"/>
    <w:rsid w:val="00573C3C"/>
    <w:rsid w:val="00573DFD"/>
    <w:rsid w:val="005748E2"/>
    <w:rsid w:val="00574A70"/>
    <w:rsid w:val="00574CD9"/>
    <w:rsid w:val="00574EE9"/>
    <w:rsid w:val="005750FA"/>
    <w:rsid w:val="005753BA"/>
    <w:rsid w:val="00575A1F"/>
    <w:rsid w:val="00577231"/>
    <w:rsid w:val="00577D77"/>
    <w:rsid w:val="00577FF2"/>
    <w:rsid w:val="00580354"/>
    <w:rsid w:val="00580DD4"/>
    <w:rsid w:val="0058179A"/>
    <w:rsid w:val="0058291C"/>
    <w:rsid w:val="00583A16"/>
    <w:rsid w:val="0058402C"/>
    <w:rsid w:val="0058460A"/>
    <w:rsid w:val="00585237"/>
    <w:rsid w:val="00585A59"/>
    <w:rsid w:val="00585F08"/>
    <w:rsid w:val="005872DB"/>
    <w:rsid w:val="005875DE"/>
    <w:rsid w:val="00587A61"/>
    <w:rsid w:val="00587B19"/>
    <w:rsid w:val="00591AA1"/>
    <w:rsid w:val="00591D27"/>
    <w:rsid w:val="00593172"/>
    <w:rsid w:val="00593F88"/>
    <w:rsid w:val="00594617"/>
    <w:rsid w:val="0059473F"/>
    <w:rsid w:val="00594FAB"/>
    <w:rsid w:val="00597622"/>
    <w:rsid w:val="005978D2"/>
    <w:rsid w:val="00597C78"/>
    <w:rsid w:val="00597ECB"/>
    <w:rsid w:val="005A0FEA"/>
    <w:rsid w:val="005A1405"/>
    <w:rsid w:val="005A1589"/>
    <w:rsid w:val="005A15A1"/>
    <w:rsid w:val="005A28E8"/>
    <w:rsid w:val="005A2B92"/>
    <w:rsid w:val="005A2D43"/>
    <w:rsid w:val="005A2F67"/>
    <w:rsid w:val="005A32E9"/>
    <w:rsid w:val="005A366E"/>
    <w:rsid w:val="005A3AFC"/>
    <w:rsid w:val="005A3E4B"/>
    <w:rsid w:val="005A3FED"/>
    <w:rsid w:val="005A43F3"/>
    <w:rsid w:val="005A4EF0"/>
    <w:rsid w:val="005A54C5"/>
    <w:rsid w:val="005A5739"/>
    <w:rsid w:val="005A59E3"/>
    <w:rsid w:val="005A5B0F"/>
    <w:rsid w:val="005A5F83"/>
    <w:rsid w:val="005A62B7"/>
    <w:rsid w:val="005A6782"/>
    <w:rsid w:val="005A73CB"/>
    <w:rsid w:val="005A7DAD"/>
    <w:rsid w:val="005B1114"/>
    <w:rsid w:val="005B134C"/>
    <w:rsid w:val="005B13EB"/>
    <w:rsid w:val="005B1556"/>
    <w:rsid w:val="005B1CEF"/>
    <w:rsid w:val="005B34E9"/>
    <w:rsid w:val="005B3CD0"/>
    <w:rsid w:val="005B3F78"/>
    <w:rsid w:val="005B48BA"/>
    <w:rsid w:val="005B4B0B"/>
    <w:rsid w:val="005B67E6"/>
    <w:rsid w:val="005B6CC0"/>
    <w:rsid w:val="005B6F56"/>
    <w:rsid w:val="005B7724"/>
    <w:rsid w:val="005B7F22"/>
    <w:rsid w:val="005C023A"/>
    <w:rsid w:val="005C08FC"/>
    <w:rsid w:val="005C1A2C"/>
    <w:rsid w:val="005C1E89"/>
    <w:rsid w:val="005C2433"/>
    <w:rsid w:val="005C2BF0"/>
    <w:rsid w:val="005C3C2F"/>
    <w:rsid w:val="005C414F"/>
    <w:rsid w:val="005C41F7"/>
    <w:rsid w:val="005C4380"/>
    <w:rsid w:val="005C4616"/>
    <w:rsid w:val="005C53BA"/>
    <w:rsid w:val="005C5844"/>
    <w:rsid w:val="005C5A37"/>
    <w:rsid w:val="005C7126"/>
    <w:rsid w:val="005C75BC"/>
    <w:rsid w:val="005C77BE"/>
    <w:rsid w:val="005C7A31"/>
    <w:rsid w:val="005D08C1"/>
    <w:rsid w:val="005D1DB6"/>
    <w:rsid w:val="005D2EAF"/>
    <w:rsid w:val="005D3360"/>
    <w:rsid w:val="005D3811"/>
    <w:rsid w:val="005D38F5"/>
    <w:rsid w:val="005D4273"/>
    <w:rsid w:val="005D5DB0"/>
    <w:rsid w:val="005D5F17"/>
    <w:rsid w:val="005D6AC4"/>
    <w:rsid w:val="005D741B"/>
    <w:rsid w:val="005D797E"/>
    <w:rsid w:val="005E1D63"/>
    <w:rsid w:val="005E228A"/>
    <w:rsid w:val="005E22A6"/>
    <w:rsid w:val="005E3BB4"/>
    <w:rsid w:val="005E4032"/>
    <w:rsid w:val="005E53F7"/>
    <w:rsid w:val="005E6680"/>
    <w:rsid w:val="005E6B6F"/>
    <w:rsid w:val="005E7A67"/>
    <w:rsid w:val="005F0611"/>
    <w:rsid w:val="005F1DBF"/>
    <w:rsid w:val="005F25F7"/>
    <w:rsid w:val="005F34F3"/>
    <w:rsid w:val="005F3BE7"/>
    <w:rsid w:val="005F69DD"/>
    <w:rsid w:val="005F7544"/>
    <w:rsid w:val="005F7A1F"/>
    <w:rsid w:val="005F7E8C"/>
    <w:rsid w:val="006007BC"/>
    <w:rsid w:val="0060104A"/>
    <w:rsid w:val="006015C4"/>
    <w:rsid w:val="00601A30"/>
    <w:rsid w:val="00601FC4"/>
    <w:rsid w:val="00602D73"/>
    <w:rsid w:val="00603C5E"/>
    <w:rsid w:val="00603E8D"/>
    <w:rsid w:val="00604766"/>
    <w:rsid w:val="00604773"/>
    <w:rsid w:val="00604B9E"/>
    <w:rsid w:val="00605BB5"/>
    <w:rsid w:val="00605ED9"/>
    <w:rsid w:val="00605FF5"/>
    <w:rsid w:val="00606444"/>
    <w:rsid w:val="00606C83"/>
    <w:rsid w:val="00606CEC"/>
    <w:rsid w:val="00606FF3"/>
    <w:rsid w:val="0060713B"/>
    <w:rsid w:val="006073F7"/>
    <w:rsid w:val="00611539"/>
    <w:rsid w:val="00612DD5"/>
    <w:rsid w:val="00614A87"/>
    <w:rsid w:val="00614D53"/>
    <w:rsid w:val="00614DAF"/>
    <w:rsid w:val="0061616B"/>
    <w:rsid w:val="00616BE9"/>
    <w:rsid w:val="00616C6F"/>
    <w:rsid w:val="00617BCC"/>
    <w:rsid w:val="00617E42"/>
    <w:rsid w:val="00620BCB"/>
    <w:rsid w:val="00620D27"/>
    <w:rsid w:val="006232C4"/>
    <w:rsid w:val="00623610"/>
    <w:rsid w:val="006244B3"/>
    <w:rsid w:val="006248E1"/>
    <w:rsid w:val="00624D4C"/>
    <w:rsid w:val="00625479"/>
    <w:rsid w:val="00625A5E"/>
    <w:rsid w:val="00630288"/>
    <w:rsid w:val="0063153D"/>
    <w:rsid w:val="00631724"/>
    <w:rsid w:val="006323EB"/>
    <w:rsid w:val="00632BDB"/>
    <w:rsid w:val="00633856"/>
    <w:rsid w:val="00634523"/>
    <w:rsid w:val="006348CB"/>
    <w:rsid w:val="00634F56"/>
    <w:rsid w:val="00636DF1"/>
    <w:rsid w:val="00637D21"/>
    <w:rsid w:val="00637FAD"/>
    <w:rsid w:val="006403A5"/>
    <w:rsid w:val="00640653"/>
    <w:rsid w:val="006407EB"/>
    <w:rsid w:val="00640EA4"/>
    <w:rsid w:val="006411B9"/>
    <w:rsid w:val="006417C8"/>
    <w:rsid w:val="00641F10"/>
    <w:rsid w:val="00642302"/>
    <w:rsid w:val="006429BD"/>
    <w:rsid w:val="006438F3"/>
    <w:rsid w:val="0064448C"/>
    <w:rsid w:val="0064453C"/>
    <w:rsid w:val="006454FC"/>
    <w:rsid w:val="00645F7D"/>
    <w:rsid w:val="00645FAE"/>
    <w:rsid w:val="00646D27"/>
    <w:rsid w:val="00646E46"/>
    <w:rsid w:val="0064700D"/>
    <w:rsid w:val="0064711A"/>
    <w:rsid w:val="006479B3"/>
    <w:rsid w:val="00651CB4"/>
    <w:rsid w:val="00652501"/>
    <w:rsid w:val="006525B0"/>
    <w:rsid w:val="00652F30"/>
    <w:rsid w:val="00653661"/>
    <w:rsid w:val="0065373B"/>
    <w:rsid w:val="006538A9"/>
    <w:rsid w:val="00653EF6"/>
    <w:rsid w:val="006543D4"/>
    <w:rsid w:val="00654A5C"/>
    <w:rsid w:val="006555E8"/>
    <w:rsid w:val="00656321"/>
    <w:rsid w:val="0065736C"/>
    <w:rsid w:val="00657575"/>
    <w:rsid w:val="006603FE"/>
    <w:rsid w:val="00661068"/>
    <w:rsid w:val="00662980"/>
    <w:rsid w:val="00663494"/>
    <w:rsid w:val="00663B65"/>
    <w:rsid w:val="00664E84"/>
    <w:rsid w:val="00664FCF"/>
    <w:rsid w:val="00665099"/>
    <w:rsid w:val="00665855"/>
    <w:rsid w:val="00665D46"/>
    <w:rsid w:val="00666324"/>
    <w:rsid w:val="0066634E"/>
    <w:rsid w:val="00667379"/>
    <w:rsid w:val="006678F6"/>
    <w:rsid w:val="00667F7D"/>
    <w:rsid w:val="006708E6"/>
    <w:rsid w:val="00670A39"/>
    <w:rsid w:val="0067133A"/>
    <w:rsid w:val="0067299D"/>
    <w:rsid w:val="00673678"/>
    <w:rsid w:val="006743C9"/>
    <w:rsid w:val="00674DD4"/>
    <w:rsid w:val="00675348"/>
    <w:rsid w:val="00676307"/>
    <w:rsid w:val="00676367"/>
    <w:rsid w:val="00676945"/>
    <w:rsid w:val="00680A48"/>
    <w:rsid w:val="00680BED"/>
    <w:rsid w:val="00680FE6"/>
    <w:rsid w:val="00681DE5"/>
    <w:rsid w:val="0068204D"/>
    <w:rsid w:val="00682501"/>
    <w:rsid w:val="00682D2C"/>
    <w:rsid w:val="006838DB"/>
    <w:rsid w:val="00683982"/>
    <w:rsid w:val="00684112"/>
    <w:rsid w:val="006845E4"/>
    <w:rsid w:val="00685163"/>
    <w:rsid w:val="006851FD"/>
    <w:rsid w:val="006852BE"/>
    <w:rsid w:val="0068558E"/>
    <w:rsid w:val="00685620"/>
    <w:rsid w:val="0068600E"/>
    <w:rsid w:val="00690BB8"/>
    <w:rsid w:val="00691846"/>
    <w:rsid w:val="00691BBF"/>
    <w:rsid w:val="00692090"/>
    <w:rsid w:val="006922C7"/>
    <w:rsid w:val="00692DCF"/>
    <w:rsid w:val="006930B3"/>
    <w:rsid w:val="006940AA"/>
    <w:rsid w:val="0069431A"/>
    <w:rsid w:val="0069452F"/>
    <w:rsid w:val="006948B1"/>
    <w:rsid w:val="00694995"/>
    <w:rsid w:val="006957CB"/>
    <w:rsid w:val="00695F8A"/>
    <w:rsid w:val="0069643F"/>
    <w:rsid w:val="00697376"/>
    <w:rsid w:val="006976AD"/>
    <w:rsid w:val="006977F2"/>
    <w:rsid w:val="00697C07"/>
    <w:rsid w:val="00697DD0"/>
    <w:rsid w:val="006A03BD"/>
    <w:rsid w:val="006A0AD0"/>
    <w:rsid w:val="006A0CA2"/>
    <w:rsid w:val="006A11F0"/>
    <w:rsid w:val="006A2A38"/>
    <w:rsid w:val="006A35E0"/>
    <w:rsid w:val="006A4782"/>
    <w:rsid w:val="006A49AD"/>
    <w:rsid w:val="006A4C33"/>
    <w:rsid w:val="006A5923"/>
    <w:rsid w:val="006A5957"/>
    <w:rsid w:val="006A5EEF"/>
    <w:rsid w:val="006A6263"/>
    <w:rsid w:val="006A6835"/>
    <w:rsid w:val="006A69A7"/>
    <w:rsid w:val="006A72DD"/>
    <w:rsid w:val="006A7330"/>
    <w:rsid w:val="006A73D2"/>
    <w:rsid w:val="006A74AA"/>
    <w:rsid w:val="006A78D1"/>
    <w:rsid w:val="006A790D"/>
    <w:rsid w:val="006A7C43"/>
    <w:rsid w:val="006A7DA9"/>
    <w:rsid w:val="006B1BAB"/>
    <w:rsid w:val="006B1E6E"/>
    <w:rsid w:val="006B30F7"/>
    <w:rsid w:val="006B3100"/>
    <w:rsid w:val="006B3CAC"/>
    <w:rsid w:val="006B3CBB"/>
    <w:rsid w:val="006B493B"/>
    <w:rsid w:val="006B55AD"/>
    <w:rsid w:val="006B6BD9"/>
    <w:rsid w:val="006B6CC1"/>
    <w:rsid w:val="006B6CED"/>
    <w:rsid w:val="006B736E"/>
    <w:rsid w:val="006B75E8"/>
    <w:rsid w:val="006C01D8"/>
    <w:rsid w:val="006C09C8"/>
    <w:rsid w:val="006C0E6F"/>
    <w:rsid w:val="006C170A"/>
    <w:rsid w:val="006C2075"/>
    <w:rsid w:val="006C3125"/>
    <w:rsid w:val="006C317E"/>
    <w:rsid w:val="006C3389"/>
    <w:rsid w:val="006C4997"/>
    <w:rsid w:val="006C4BD4"/>
    <w:rsid w:val="006C5242"/>
    <w:rsid w:val="006C5CF2"/>
    <w:rsid w:val="006C7325"/>
    <w:rsid w:val="006C7CB9"/>
    <w:rsid w:val="006D3339"/>
    <w:rsid w:val="006D3519"/>
    <w:rsid w:val="006D3D45"/>
    <w:rsid w:val="006D40B4"/>
    <w:rsid w:val="006D4717"/>
    <w:rsid w:val="006D48D8"/>
    <w:rsid w:val="006D4AA0"/>
    <w:rsid w:val="006D57AC"/>
    <w:rsid w:val="006D6129"/>
    <w:rsid w:val="006D6286"/>
    <w:rsid w:val="006D655C"/>
    <w:rsid w:val="006D680D"/>
    <w:rsid w:val="006E025A"/>
    <w:rsid w:val="006E027A"/>
    <w:rsid w:val="006E0295"/>
    <w:rsid w:val="006E076C"/>
    <w:rsid w:val="006E1228"/>
    <w:rsid w:val="006E1462"/>
    <w:rsid w:val="006E28C5"/>
    <w:rsid w:val="006E2914"/>
    <w:rsid w:val="006E2F59"/>
    <w:rsid w:val="006E30E0"/>
    <w:rsid w:val="006E3122"/>
    <w:rsid w:val="006E37A0"/>
    <w:rsid w:val="006E3F2D"/>
    <w:rsid w:val="006E50E3"/>
    <w:rsid w:val="006E524A"/>
    <w:rsid w:val="006E5525"/>
    <w:rsid w:val="006E5E87"/>
    <w:rsid w:val="006E625E"/>
    <w:rsid w:val="006E7E76"/>
    <w:rsid w:val="006F1375"/>
    <w:rsid w:val="006F16F8"/>
    <w:rsid w:val="006F1B3A"/>
    <w:rsid w:val="006F1D19"/>
    <w:rsid w:val="006F2020"/>
    <w:rsid w:val="006F21EA"/>
    <w:rsid w:val="006F3807"/>
    <w:rsid w:val="006F3872"/>
    <w:rsid w:val="006F479A"/>
    <w:rsid w:val="006F48AC"/>
    <w:rsid w:val="006F6680"/>
    <w:rsid w:val="006F6A06"/>
    <w:rsid w:val="006F7307"/>
    <w:rsid w:val="006F7ABE"/>
    <w:rsid w:val="006F7B7B"/>
    <w:rsid w:val="006F7C27"/>
    <w:rsid w:val="0070003A"/>
    <w:rsid w:val="007006A1"/>
    <w:rsid w:val="00700847"/>
    <w:rsid w:val="00702696"/>
    <w:rsid w:val="0070279A"/>
    <w:rsid w:val="00702D14"/>
    <w:rsid w:val="00702D96"/>
    <w:rsid w:val="007036C9"/>
    <w:rsid w:val="007037E0"/>
    <w:rsid w:val="00703816"/>
    <w:rsid w:val="00706AF8"/>
    <w:rsid w:val="0070703D"/>
    <w:rsid w:val="00707B21"/>
    <w:rsid w:val="007103FA"/>
    <w:rsid w:val="00710F2B"/>
    <w:rsid w:val="00710F9C"/>
    <w:rsid w:val="00712234"/>
    <w:rsid w:val="007129CA"/>
    <w:rsid w:val="00712B9C"/>
    <w:rsid w:val="00712C86"/>
    <w:rsid w:val="0071386E"/>
    <w:rsid w:val="00714809"/>
    <w:rsid w:val="0071485B"/>
    <w:rsid w:val="00714E9C"/>
    <w:rsid w:val="00715C8F"/>
    <w:rsid w:val="007160C4"/>
    <w:rsid w:val="00716E53"/>
    <w:rsid w:val="00717055"/>
    <w:rsid w:val="00717BD0"/>
    <w:rsid w:val="00720E16"/>
    <w:rsid w:val="00720F50"/>
    <w:rsid w:val="00721686"/>
    <w:rsid w:val="00721BD0"/>
    <w:rsid w:val="00721CA1"/>
    <w:rsid w:val="00722876"/>
    <w:rsid w:val="00723490"/>
    <w:rsid w:val="00723B57"/>
    <w:rsid w:val="00723BDE"/>
    <w:rsid w:val="0072405B"/>
    <w:rsid w:val="007242D9"/>
    <w:rsid w:val="007254D6"/>
    <w:rsid w:val="00726163"/>
    <w:rsid w:val="0072784A"/>
    <w:rsid w:val="00727CE5"/>
    <w:rsid w:val="007307C8"/>
    <w:rsid w:val="0073197C"/>
    <w:rsid w:val="00731DA6"/>
    <w:rsid w:val="007326F9"/>
    <w:rsid w:val="007326FC"/>
    <w:rsid w:val="007329FF"/>
    <w:rsid w:val="00732F7E"/>
    <w:rsid w:val="00733069"/>
    <w:rsid w:val="0073348E"/>
    <w:rsid w:val="00733A08"/>
    <w:rsid w:val="0073429B"/>
    <w:rsid w:val="0073431C"/>
    <w:rsid w:val="007347F2"/>
    <w:rsid w:val="00735AB0"/>
    <w:rsid w:val="00735EB0"/>
    <w:rsid w:val="00736CEE"/>
    <w:rsid w:val="00736D40"/>
    <w:rsid w:val="00740437"/>
    <w:rsid w:val="00741877"/>
    <w:rsid w:val="00741888"/>
    <w:rsid w:val="00741C3D"/>
    <w:rsid w:val="007422F0"/>
    <w:rsid w:val="00742A8E"/>
    <w:rsid w:val="00742B56"/>
    <w:rsid w:val="007441B9"/>
    <w:rsid w:val="007444BB"/>
    <w:rsid w:val="0074477F"/>
    <w:rsid w:val="00744915"/>
    <w:rsid w:val="007449DF"/>
    <w:rsid w:val="00745003"/>
    <w:rsid w:val="00745196"/>
    <w:rsid w:val="007453B2"/>
    <w:rsid w:val="00745620"/>
    <w:rsid w:val="0074571F"/>
    <w:rsid w:val="007458D6"/>
    <w:rsid w:val="007460D9"/>
    <w:rsid w:val="00746122"/>
    <w:rsid w:val="00746D9A"/>
    <w:rsid w:val="0075148F"/>
    <w:rsid w:val="00751E0E"/>
    <w:rsid w:val="00752993"/>
    <w:rsid w:val="0075311D"/>
    <w:rsid w:val="00755E8E"/>
    <w:rsid w:val="00756047"/>
    <w:rsid w:val="007567E6"/>
    <w:rsid w:val="00756FD3"/>
    <w:rsid w:val="0075753B"/>
    <w:rsid w:val="00757E3A"/>
    <w:rsid w:val="007605AC"/>
    <w:rsid w:val="0076100B"/>
    <w:rsid w:val="007611B3"/>
    <w:rsid w:val="00761636"/>
    <w:rsid w:val="00761FE7"/>
    <w:rsid w:val="00762049"/>
    <w:rsid w:val="00762B8D"/>
    <w:rsid w:val="00762EFF"/>
    <w:rsid w:val="007668BE"/>
    <w:rsid w:val="00766DE2"/>
    <w:rsid w:val="00767766"/>
    <w:rsid w:val="00767CCE"/>
    <w:rsid w:val="00770162"/>
    <w:rsid w:val="00771911"/>
    <w:rsid w:val="007724CD"/>
    <w:rsid w:val="0077282B"/>
    <w:rsid w:val="0077298E"/>
    <w:rsid w:val="007730C0"/>
    <w:rsid w:val="00773434"/>
    <w:rsid w:val="00774101"/>
    <w:rsid w:val="0077466F"/>
    <w:rsid w:val="007749B7"/>
    <w:rsid w:val="00774C20"/>
    <w:rsid w:val="00774C9F"/>
    <w:rsid w:val="00774E17"/>
    <w:rsid w:val="00776B27"/>
    <w:rsid w:val="00776F1D"/>
    <w:rsid w:val="00777A10"/>
    <w:rsid w:val="00777A59"/>
    <w:rsid w:val="00777B16"/>
    <w:rsid w:val="00777C3E"/>
    <w:rsid w:val="007813AF"/>
    <w:rsid w:val="007814F8"/>
    <w:rsid w:val="00782C57"/>
    <w:rsid w:val="00782D35"/>
    <w:rsid w:val="00782FFE"/>
    <w:rsid w:val="007832DE"/>
    <w:rsid w:val="00784191"/>
    <w:rsid w:val="00784534"/>
    <w:rsid w:val="00784B63"/>
    <w:rsid w:val="00784F49"/>
    <w:rsid w:val="007854C1"/>
    <w:rsid w:val="0078722C"/>
    <w:rsid w:val="00790006"/>
    <w:rsid w:val="00791AB6"/>
    <w:rsid w:val="00791D17"/>
    <w:rsid w:val="00791D54"/>
    <w:rsid w:val="00792556"/>
    <w:rsid w:val="00792C1C"/>
    <w:rsid w:val="00792EF6"/>
    <w:rsid w:val="00793266"/>
    <w:rsid w:val="00793538"/>
    <w:rsid w:val="007940EC"/>
    <w:rsid w:val="00794730"/>
    <w:rsid w:val="00794B7F"/>
    <w:rsid w:val="007956E1"/>
    <w:rsid w:val="007958F0"/>
    <w:rsid w:val="00795E89"/>
    <w:rsid w:val="007960F2"/>
    <w:rsid w:val="0079658B"/>
    <w:rsid w:val="007A00DB"/>
    <w:rsid w:val="007A0B1D"/>
    <w:rsid w:val="007A1061"/>
    <w:rsid w:val="007A150B"/>
    <w:rsid w:val="007A1B56"/>
    <w:rsid w:val="007A1DB9"/>
    <w:rsid w:val="007A2182"/>
    <w:rsid w:val="007A235B"/>
    <w:rsid w:val="007A319E"/>
    <w:rsid w:val="007A3E04"/>
    <w:rsid w:val="007A449E"/>
    <w:rsid w:val="007A4C3D"/>
    <w:rsid w:val="007A544D"/>
    <w:rsid w:val="007A5E78"/>
    <w:rsid w:val="007A611D"/>
    <w:rsid w:val="007A68A9"/>
    <w:rsid w:val="007A6945"/>
    <w:rsid w:val="007A6FEF"/>
    <w:rsid w:val="007A7DD5"/>
    <w:rsid w:val="007A7F9B"/>
    <w:rsid w:val="007B0F6A"/>
    <w:rsid w:val="007B1089"/>
    <w:rsid w:val="007B160C"/>
    <w:rsid w:val="007B17BE"/>
    <w:rsid w:val="007B17CB"/>
    <w:rsid w:val="007B4756"/>
    <w:rsid w:val="007B6334"/>
    <w:rsid w:val="007B694D"/>
    <w:rsid w:val="007B6C32"/>
    <w:rsid w:val="007B7512"/>
    <w:rsid w:val="007B7551"/>
    <w:rsid w:val="007B7C10"/>
    <w:rsid w:val="007C1B48"/>
    <w:rsid w:val="007C3526"/>
    <w:rsid w:val="007C3E3C"/>
    <w:rsid w:val="007C4C00"/>
    <w:rsid w:val="007C4D5E"/>
    <w:rsid w:val="007C4D6D"/>
    <w:rsid w:val="007C6823"/>
    <w:rsid w:val="007C6912"/>
    <w:rsid w:val="007C76DF"/>
    <w:rsid w:val="007C7753"/>
    <w:rsid w:val="007D1293"/>
    <w:rsid w:val="007D13A2"/>
    <w:rsid w:val="007D19A5"/>
    <w:rsid w:val="007D1A1E"/>
    <w:rsid w:val="007D1F48"/>
    <w:rsid w:val="007D22D6"/>
    <w:rsid w:val="007D23D1"/>
    <w:rsid w:val="007D2A52"/>
    <w:rsid w:val="007D2FDD"/>
    <w:rsid w:val="007D33E8"/>
    <w:rsid w:val="007D3864"/>
    <w:rsid w:val="007D4CEE"/>
    <w:rsid w:val="007D52D7"/>
    <w:rsid w:val="007D58C5"/>
    <w:rsid w:val="007D6833"/>
    <w:rsid w:val="007D708A"/>
    <w:rsid w:val="007DC457"/>
    <w:rsid w:val="007E06B3"/>
    <w:rsid w:val="007E0A2E"/>
    <w:rsid w:val="007E200C"/>
    <w:rsid w:val="007E20D0"/>
    <w:rsid w:val="007E23CD"/>
    <w:rsid w:val="007E3498"/>
    <w:rsid w:val="007E4145"/>
    <w:rsid w:val="007E4A11"/>
    <w:rsid w:val="007E4BDF"/>
    <w:rsid w:val="007E4EF4"/>
    <w:rsid w:val="007E5EB5"/>
    <w:rsid w:val="007E5F5A"/>
    <w:rsid w:val="007E63C8"/>
    <w:rsid w:val="007E6478"/>
    <w:rsid w:val="007E6AC1"/>
    <w:rsid w:val="007E73FA"/>
    <w:rsid w:val="007E7664"/>
    <w:rsid w:val="007E7BCE"/>
    <w:rsid w:val="007F1646"/>
    <w:rsid w:val="007F1F7D"/>
    <w:rsid w:val="007F24BF"/>
    <w:rsid w:val="007F29F2"/>
    <w:rsid w:val="007F431E"/>
    <w:rsid w:val="007F4949"/>
    <w:rsid w:val="007F5330"/>
    <w:rsid w:val="007F669F"/>
    <w:rsid w:val="007F73D9"/>
    <w:rsid w:val="007F7420"/>
    <w:rsid w:val="007F7929"/>
    <w:rsid w:val="007F7C16"/>
    <w:rsid w:val="008008C8"/>
    <w:rsid w:val="00801AA6"/>
    <w:rsid w:val="00801DC1"/>
    <w:rsid w:val="00802418"/>
    <w:rsid w:val="00803167"/>
    <w:rsid w:val="00803640"/>
    <w:rsid w:val="008059C0"/>
    <w:rsid w:val="008061CE"/>
    <w:rsid w:val="00806D0A"/>
    <w:rsid w:val="00807950"/>
    <w:rsid w:val="00807B30"/>
    <w:rsid w:val="00810748"/>
    <w:rsid w:val="0081101E"/>
    <w:rsid w:val="00811440"/>
    <w:rsid w:val="00811482"/>
    <w:rsid w:val="00811BA4"/>
    <w:rsid w:val="00812197"/>
    <w:rsid w:val="008135CD"/>
    <w:rsid w:val="00813997"/>
    <w:rsid w:val="00814AFD"/>
    <w:rsid w:val="00814DDE"/>
    <w:rsid w:val="00815300"/>
    <w:rsid w:val="008154B3"/>
    <w:rsid w:val="008155CC"/>
    <w:rsid w:val="0081611A"/>
    <w:rsid w:val="008162FA"/>
    <w:rsid w:val="0081696D"/>
    <w:rsid w:val="00816F48"/>
    <w:rsid w:val="00817BFF"/>
    <w:rsid w:val="00820167"/>
    <w:rsid w:val="008205CE"/>
    <w:rsid w:val="008210E1"/>
    <w:rsid w:val="00822118"/>
    <w:rsid w:val="00822688"/>
    <w:rsid w:val="008232DD"/>
    <w:rsid w:val="008237A3"/>
    <w:rsid w:val="00824030"/>
    <w:rsid w:val="008258E1"/>
    <w:rsid w:val="0083027F"/>
    <w:rsid w:val="00830790"/>
    <w:rsid w:val="00831D18"/>
    <w:rsid w:val="00833AC2"/>
    <w:rsid w:val="00833BAE"/>
    <w:rsid w:val="0083404E"/>
    <w:rsid w:val="00835160"/>
    <w:rsid w:val="008359D9"/>
    <w:rsid w:val="00835AA9"/>
    <w:rsid w:val="00835BA9"/>
    <w:rsid w:val="00835FB9"/>
    <w:rsid w:val="00836D92"/>
    <w:rsid w:val="0083791C"/>
    <w:rsid w:val="00837F10"/>
    <w:rsid w:val="0084088F"/>
    <w:rsid w:val="008410D5"/>
    <w:rsid w:val="0084170E"/>
    <w:rsid w:val="00841B63"/>
    <w:rsid w:val="00841CB9"/>
    <w:rsid w:val="00842E67"/>
    <w:rsid w:val="008430F1"/>
    <w:rsid w:val="008432BB"/>
    <w:rsid w:val="00843433"/>
    <w:rsid w:val="00843B71"/>
    <w:rsid w:val="00843D2E"/>
    <w:rsid w:val="008442C2"/>
    <w:rsid w:val="0084497A"/>
    <w:rsid w:val="008449FD"/>
    <w:rsid w:val="00844A0E"/>
    <w:rsid w:val="0084559F"/>
    <w:rsid w:val="00846334"/>
    <w:rsid w:val="00846781"/>
    <w:rsid w:val="008478B8"/>
    <w:rsid w:val="00850401"/>
    <w:rsid w:val="008506E8"/>
    <w:rsid w:val="00850AB3"/>
    <w:rsid w:val="00850E64"/>
    <w:rsid w:val="0085178B"/>
    <w:rsid w:val="0085311F"/>
    <w:rsid w:val="00853172"/>
    <w:rsid w:val="00853680"/>
    <w:rsid w:val="00854938"/>
    <w:rsid w:val="00855197"/>
    <w:rsid w:val="00856879"/>
    <w:rsid w:val="008570DC"/>
    <w:rsid w:val="00857B6B"/>
    <w:rsid w:val="00857D3E"/>
    <w:rsid w:val="00860056"/>
    <w:rsid w:val="008600E8"/>
    <w:rsid w:val="00860424"/>
    <w:rsid w:val="00860DCA"/>
    <w:rsid w:val="008615A6"/>
    <w:rsid w:val="00861958"/>
    <w:rsid w:val="00861B42"/>
    <w:rsid w:val="00861F88"/>
    <w:rsid w:val="008621B1"/>
    <w:rsid w:val="00862583"/>
    <w:rsid w:val="008634CC"/>
    <w:rsid w:val="00863897"/>
    <w:rsid w:val="0086395D"/>
    <w:rsid w:val="00863D4A"/>
    <w:rsid w:val="008641E4"/>
    <w:rsid w:val="008642EB"/>
    <w:rsid w:val="00864BEB"/>
    <w:rsid w:val="00864E0D"/>
    <w:rsid w:val="008652ED"/>
    <w:rsid w:val="008658D7"/>
    <w:rsid w:val="00866177"/>
    <w:rsid w:val="00866EB8"/>
    <w:rsid w:val="008674DD"/>
    <w:rsid w:val="008701F9"/>
    <w:rsid w:val="00870242"/>
    <w:rsid w:val="00870C4D"/>
    <w:rsid w:val="00872121"/>
    <w:rsid w:val="00872C49"/>
    <w:rsid w:val="00873110"/>
    <w:rsid w:val="00873964"/>
    <w:rsid w:val="00874210"/>
    <w:rsid w:val="00874E33"/>
    <w:rsid w:val="00875321"/>
    <w:rsid w:val="00875B0E"/>
    <w:rsid w:val="008769DA"/>
    <w:rsid w:val="00880186"/>
    <w:rsid w:val="00880216"/>
    <w:rsid w:val="008818DA"/>
    <w:rsid w:val="00881C15"/>
    <w:rsid w:val="00882341"/>
    <w:rsid w:val="00882900"/>
    <w:rsid w:val="00882DCB"/>
    <w:rsid w:val="008831D1"/>
    <w:rsid w:val="008833E9"/>
    <w:rsid w:val="008839CA"/>
    <w:rsid w:val="00885300"/>
    <w:rsid w:val="00885B6B"/>
    <w:rsid w:val="00886334"/>
    <w:rsid w:val="008904B9"/>
    <w:rsid w:val="008920E4"/>
    <w:rsid w:val="0089259F"/>
    <w:rsid w:val="0089317E"/>
    <w:rsid w:val="00893A21"/>
    <w:rsid w:val="00893BF9"/>
    <w:rsid w:val="00893F24"/>
    <w:rsid w:val="008941B4"/>
    <w:rsid w:val="008941DA"/>
    <w:rsid w:val="00894E78"/>
    <w:rsid w:val="00895A08"/>
    <w:rsid w:val="00897559"/>
    <w:rsid w:val="00897A0F"/>
    <w:rsid w:val="008A0135"/>
    <w:rsid w:val="008A04E1"/>
    <w:rsid w:val="008A083A"/>
    <w:rsid w:val="008A0E1B"/>
    <w:rsid w:val="008A3282"/>
    <w:rsid w:val="008A33DE"/>
    <w:rsid w:val="008A3B83"/>
    <w:rsid w:val="008A429E"/>
    <w:rsid w:val="008A4473"/>
    <w:rsid w:val="008A4C59"/>
    <w:rsid w:val="008A535C"/>
    <w:rsid w:val="008A58EF"/>
    <w:rsid w:val="008A5CD2"/>
    <w:rsid w:val="008A6525"/>
    <w:rsid w:val="008A6891"/>
    <w:rsid w:val="008A7107"/>
    <w:rsid w:val="008B0270"/>
    <w:rsid w:val="008B199D"/>
    <w:rsid w:val="008B20AD"/>
    <w:rsid w:val="008B214C"/>
    <w:rsid w:val="008B2DA9"/>
    <w:rsid w:val="008B30B4"/>
    <w:rsid w:val="008B356E"/>
    <w:rsid w:val="008B3774"/>
    <w:rsid w:val="008B4480"/>
    <w:rsid w:val="008B471C"/>
    <w:rsid w:val="008B5CC2"/>
    <w:rsid w:val="008B65EC"/>
    <w:rsid w:val="008B6EC8"/>
    <w:rsid w:val="008C1377"/>
    <w:rsid w:val="008C1B11"/>
    <w:rsid w:val="008C1EC4"/>
    <w:rsid w:val="008C292D"/>
    <w:rsid w:val="008C33D5"/>
    <w:rsid w:val="008C378C"/>
    <w:rsid w:val="008C3BCB"/>
    <w:rsid w:val="008C3FA4"/>
    <w:rsid w:val="008C4396"/>
    <w:rsid w:val="008C4E3C"/>
    <w:rsid w:val="008C556F"/>
    <w:rsid w:val="008C67FC"/>
    <w:rsid w:val="008C687E"/>
    <w:rsid w:val="008C69A3"/>
    <w:rsid w:val="008C70D0"/>
    <w:rsid w:val="008C773A"/>
    <w:rsid w:val="008C78A0"/>
    <w:rsid w:val="008C7ED8"/>
    <w:rsid w:val="008D026A"/>
    <w:rsid w:val="008D0371"/>
    <w:rsid w:val="008D0631"/>
    <w:rsid w:val="008D083D"/>
    <w:rsid w:val="008D1FCB"/>
    <w:rsid w:val="008D23AA"/>
    <w:rsid w:val="008D2D0C"/>
    <w:rsid w:val="008D3506"/>
    <w:rsid w:val="008D3AC5"/>
    <w:rsid w:val="008D3B0D"/>
    <w:rsid w:val="008D3BCB"/>
    <w:rsid w:val="008D44C7"/>
    <w:rsid w:val="008D583B"/>
    <w:rsid w:val="008D5C7E"/>
    <w:rsid w:val="008D6C8E"/>
    <w:rsid w:val="008E0A67"/>
    <w:rsid w:val="008E13C7"/>
    <w:rsid w:val="008E156F"/>
    <w:rsid w:val="008E1DCB"/>
    <w:rsid w:val="008E37EA"/>
    <w:rsid w:val="008E47C7"/>
    <w:rsid w:val="008E5B90"/>
    <w:rsid w:val="008E5D6C"/>
    <w:rsid w:val="008E6310"/>
    <w:rsid w:val="008E65E3"/>
    <w:rsid w:val="008E6625"/>
    <w:rsid w:val="008E6858"/>
    <w:rsid w:val="008E6C0C"/>
    <w:rsid w:val="008E74A6"/>
    <w:rsid w:val="008F08EB"/>
    <w:rsid w:val="008F098A"/>
    <w:rsid w:val="008F0B91"/>
    <w:rsid w:val="008F0D7A"/>
    <w:rsid w:val="008F113C"/>
    <w:rsid w:val="008F12A1"/>
    <w:rsid w:val="008F164D"/>
    <w:rsid w:val="008F3214"/>
    <w:rsid w:val="008F3CE5"/>
    <w:rsid w:val="008F3F19"/>
    <w:rsid w:val="008F4B41"/>
    <w:rsid w:val="008F4FCF"/>
    <w:rsid w:val="008F5A66"/>
    <w:rsid w:val="008F6DFC"/>
    <w:rsid w:val="008F7673"/>
    <w:rsid w:val="008F7948"/>
    <w:rsid w:val="008F799B"/>
    <w:rsid w:val="009001F3"/>
    <w:rsid w:val="00900C6E"/>
    <w:rsid w:val="009013E1"/>
    <w:rsid w:val="009018F8"/>
    <w:rsid w:val="00902A5F"/>
    <w:rsid w:val="00902F66"/>
    <w:rsid w:val="00903D94"/>
    <w:rsid w:val="0090428C"/>
    <w:rsid w:val="009044C0"/>
    <w:rsid w:val="00904672"/>
    <w:rsid w:val="00904B3E"/>
    <w:rsid w:val="009063BE"/>
    <w:rsid w:val="009063DB"/>
    <w:rsid w:val="009066FA"/>
    <w:rsid w:val="00907200"/>
    <w:rsid w:val="009100C3"/>
    <w:rsid w:val="00910896"/>
    <w:rsid w:val="00911E3E"/>
    <w:rsid w:val="00912CC2"/>
    <w:rsid w:val="00913677"/>
    <w:rsid w:val="0091433D"/>
    <w:rsid w:val="00914911"/>
    <w:rsid w:val="009162B2"/>
    <w:rsid w:val="009165A8"/>
    <w:rsid w:val="00916E63"/>
    <w:rsid w:val="00916F89"/>
    <w:rsid w:val="0091769C"/>
    <w:rsid w:val="00917E21"/>
    <w:rsid w:val="00920469"/>
    <w:rsid w:val="00920C5A"/>
    <w:rsid w:val="00921058"/>
    <w:rsid w:val="0092112C"/>
    <w:rsid w:val="00921C67"/>
    <w:rsid w:val="009228A9"/>
    <w:rsid w:val="00922FCA"/>
    <w:rsid w:val="009235B2"/>
    <w:rsid w:val="0092491E"/>
    <w:rsid w:val="0092521E"/>
    <w:rsid w:val="0092528E"/>
    <w:rsid w:val="00925DA1"/>
    <w:rsid w:val="00926190"/>
    <w:rsid w:val="00926A55"/>
    <w:rsid w:val="00926BAE"/>
    <w:rsid w:val="0093136F"/>
    <w:rsid w:val="00931660"/>
    <w:rsid w:val="00931794"/>
    <w:rsid w:val="009322EA"/>
    <w:rsid w:val="0093310E"/>
    <w:rsid w:val="00933930"/>
    <w:rsid w:val="00933E13"/>
    <w:rsid w:val="00933EAC"/>
    <w:rsid w:val="0093485E"/>
    <w:rsid w:val="00934987"/>
    <w:rsid w:val="009361FC"/>
    <w:rsid w:val="00936715"/>
    <w:rsid w:val="00937825"/>
    <w:rsid w:val="00937841"/>
    <w:rsid w:val="00940D11"/>
    <w:rsid w:val="00940FA7"/>
    <w:rsid w:val="00941C74"/>
    <w:rsid w:val="009440D4"/>
    <w:rsid w:val="009445A7"/>
    <w:rsid w:val="0094461E"/>
    <w:rsid w:val="00945443"/>
    <w:rsid w:val="00945864"/>
    <w:rsid w:val="00945880"/>
    <w:rsid w:val="00946758"/>
    <w:rsid w:val="009505B4"/>
    <w:rsid w:val="00950C90"/>
    <w:rsid w:val="00950D95"/>
    <w:rsid w:val="009514EC"/>
    <w:rsid w:val="00951991"/>
    <w:rsid w:val="00951ADE"/>
    <w:rsid w:val="0095315A"/>
    <w:rsid w:val="0095592C"/>
    <w:rsid w:val="0095750C"/>
    <w:rsid w:val="0095778D"/>
    <w:rsid w:val="00957EF3"/>
    <w:rsid w:val="00957F16"/>
    <w:rsid w:val="00960690"/>
    <w:rsid w:val="0096116A"/>
    <w:rsid w:val="0096130F"/>
    <w:rsid w:val="00961BCE"/>
    <w:rsid w:val="00962C78"/>
    <w:rsid w:val="00963296"/>
    <w:rsid w:val="00964411"/>
    <w:rsid w:val="0096482C"/>
    <w:rsid w:val="00964B82"/>
    <w:rsid w:val="00964C67"/>
    <w:rsid w:val="00964E4A"/>
    <w:rsid w:val="009659AE"/>
    <w:rsid w:val="00965F67"/>
    <w:rsid w:val="00966040"/>
    <w:rsid w:val="009661B7"/>
    <w:rsid w:val="00967149"/>
    <w:rsid w:val="0096714E"/>
    <w:rsid w:val="0096726F"/>
    <w:rsid w:val="00967B90"/>
    <w:rsid w:val="00970865"/>
    <w:rsid w:val="00971105"/>
    <w:rsid w:val="00971DC2"/>
    <w:rsid w:val="009720BD"/>
    <w:rsid w:val="009725A5"/>
    <w:rsid w:val="00972BFF"/>
    <w:rsid w:val="00973011"/>
    <w:rsid w:val="009732FA"/>
    <w:rsid w:val="00973C27"/>
    <w:rsid w:val="0097440E"/>
    <w:rsid w:val="0097446D"/>
    <w:rsid w:val="00974A23"/>
    <w:rsid w:val="00974AB8"/>
    <w:rsid w:val="009750B8"/>
    <w:rsid w:val="00976740"/>
    <w:rsid w:val="00976EF7"/>
    <w:rsid w:val="0097722A"/>
    <w:rsid w:val="009806FC"/>
    <w:rsid w:val="00980A8F"/>
    <w:rsid w:val="00981003"/>
    <w:rsid w:val="00981BDD"/>
    <w:rsid w:val="00981F88"/>
    <w:rsid w:val="009836AB"/>
    <w:rsid w:val="00983FCF"/>
    <w:rsid w:val="0098481A"/>
    <w:rsid w:val="0098633C"/>
    <w:rsid w:val="00986A88"/>
    <w:rsid w:val="00987B14"/>
    <w:rsid w:val="0099037B"/>
    <w:rsid w:val="009904D2"/>
    <w:rsid w:val="0099168C"/>
    <w:rsid w:val="0099171C"/>
    <w:rsid w:val="00992622"/>
    <w:rsid w:val="00992EC0"/>
    <w:rsid w:val="009932A9"/>
    <w:rsid w:val="0099447F"/>
    <w:rsid w:val="009952F8"/>
    <w:rsid w:val="00995981"/>
    <w:rsid w:val="0099600F"/>
    <w:rsid w:val="009965AA"/>
    <w:rsid w:val="0099677D"/>
    <w:rsid w:val="009970F8"/>
    <w:rsid w:val="009972D1"/>
    <w:rsid w:val="0099749C"/>
    <w:rsid w:val="009A072E"/>
    <w:rsid w:val="009A1AB9"/>
    <w:rsid w:val="009A212B"/>
    <w:rsid w:val="009A31E6"/>
    <w:rsid w:val="009A33A2"/>
    <w:rsid w:val="009A444B"/>
    <w:rsid w:val="009A55A9"/>
    <w:rsid w:val="009A6D64"/>
    <w:rsid w:val="009A7227"/>
    <w:rsid w:val="009A7380"/>
    <w:rsid w:val="009A7410"/>
    <w:rsid w:val="009B0E63"/>
    <w:rsid w:val="009B1CA9"/>
    <w:rsid w:val="009B279E"/>
    <w:rsid w:val="009B29F9"/>
    <w:rsid w:val="009B3526"/>
    <w:rsid w:val="009B37B5"/>
    <w:rsid w:val="009B4C8C"/>
    <w:rsid w:val="009B5338"/>
    <w:rsid w:val="009B61E8"/>
    <w:rsid w:val="009B6956"/>
    <w:rsid w:val="009B7C4C"/>
    <w:rsid w:val="009C02A6"/>
    <w:rsid w:val="009C033F"/>
    <w:rsid w:val="009C0DAE"/>
    <w:rsid w:val="009C11F9"/>
    <w:rsid w:val="009C13EA"/>
    <w:rsid w:val="009C1874"/>
    <w:rsid w:val="009C18C7"/>
    <w:rsid w:val="009C1E1C"/>
    <w:rsid w:val="009C20C3"/>
    <w:rsid w:val="009C37F3"/>
    <w:rsid w:val="009C3E70"/>
    <w:rsid w:val="009C3E9C"/>
    <w:rsid w:val="009C4CE4"/>
    <w:rsid w:val="009C7C8C"/>
    <w:rsid w:val="009D0B4E"/>
    <w:rsid w:val="009D0E86"/>
    <w:rsid w:val="009D0F1B"/>
    <w:rsid w:val="009D11A6"/>
    <w:rsid w:val="009D1D3B"/>
    <w:rsid w:val="009D1FA1"/>
    <w:rsid w:val="009D2484"/>
    <w:rsid w:val="009D297A"/>
    <w:rsid w:val="009D2CD7"/>
    <w:rsid w:val="009D2FC9"/>
    <w:rsid w:val="009D342C"/>
    <w:rsid w:val="009D3586"/>
    <w:rsid w:val="009D3F24"/>
    <w:rsid w:val="009D58E1"/>
    <w:rsid w:val="009D5B55"/>
    <w:rsid w:val="009D6C1D"/>
    <w:rsid w:val="009D794C"/>
    <w:rsid w:val="009D7FD2"/>
    <w:rsid w:val="009E02D9"/>
    <w:rsid w:val="009E03BD"/>
    <w:rsid w:val="009E0525"/>
    <w:rsid w:val="009E0AD9"/>
    <w:rsid w:val="009E0DF2"/>
    <w:rsid w:val="009E15AB"/>
    <w:rsid w:val="009E3633"/>
    <w:rsid w:val="009E4947"/>
    <w:rsid w:val="009E4B6A"/>
    <w:rsid w:val="009E6F8F"/>
    <w:rsid w:val="009E72CF"/>
    <w:rsid w:val="009E7E71"/>
    <w:rsid w:val="009F1781"/>
    <w:rsid w:val="009F1A0A"/>
    <w:rsid w:val="009F28B4"/>
    <w:rsid w:val="009F2E97"/>
    <w:rsid w:val="009F2ED6"/>
    <w:rsid w:val="009F3762"/>
    <w:rsid w:val="009F3A6A"/>
    <w:rsid w:val="009F4A8A"/>
    <w:rsid w:val="009F4D43"/>
    <w:rsid w:val="009F4EBA"/>
    <w:rsid w:val="009F4EE3"/>
    <w:rsid w:val="009F5803"/>
    <w:rsid w:val="009F6090"/>
    <w:rsid w:val="009F6AE6"/>
    <w:rsid w:val="009F7A67"/>
    <w:rsid w:val="00A00B3B"/>
    <w:rsid w:val="00A00C11"/>
    <w:rsid w:val="00A0145E"/>
    <w:rsid w:val="00A01C93"/>
    <w:rsid w:val="00A027D2"/>
    <w:rsid w:val="00A028D8"/>
    <w:rsid w:val="00A03D28"/>
    <w:rsid w:val="00A065C8"/>
    <w:rsid w:val="00A065D2"/>
    <w:rsid w:val="00A06613"/>
    <w:rsid w:val="00A066FA"/>
    <w:rsid w:val="00A06D8E"/>
    <w:rsid w:val="00A105A8"/>
    <w:rsid w:val="00A10752"/>
    <w:rsid w:val="00A11FF1"/>
    <w:rsid w:val="00A126AF"/>
    <w:rsid w:val="00A126B5"/>
    <w:rsid w:val="00A12B67"/>
    <w:rsid w:val="00A12D61"/>
    <w:rsid w:val="00A13F10"/>
    <w:rsid w:val="00A150C7"/>
    <w:rsid w:val="00A154C5"/>
    <w:rsid w:val="00A172FE"/>
    <w:rsid w:val="00A17AD8"/>
    <w:rsid w:val="00A22B51"/>
    <w:rsid w:val="00A22D3C"/>
    <w:rsid w:val="00A2322D"/>
    <w:rsid w:val="00A236F2"/>
    <w:rsid w:val="00A23705"/>
    <w:rsid w:val="00A23C46"/>
    <w:rsid w:val="00A24472"/>
    <w:rsid w:val="00A25542"/>
    <w:rsid w:val="00A25674"/>
    <w:rsid w:val="00A26DB8"/>
    <w:rsid w:val="00A26E60"/>
    <w:rsid w:val="00A27293"/>
    <w:rsid w:val="00A2737C"/>
    <w:rsid w:val="00A273C8"/>
    <w:rsid w:val="00A27D43"/>
    <w:rsid w:val="00A27EB5"/>
    <w:rsid w:val="00A309A9"/>
    <w:rsid w:val="00A3180C"/>
    <w:rsid w:val="00A32BF5"/>
    <w:rsid w:val="00A32E15"/>
    <w:rsid w:val="00A33F0B"/>
    <w:rsid w:val="00A344D5"/>
    <w:rsid w:val="00A35381"/>
    <w:rsid w:val="00A36414"/>
    <w:rsid w:val="00A367C7"/>
    <w:rsid w:val="00A371B2"/>
    <w:rsid w:val="00A37D74"/>
    <w:rsid w:val="00A40145"/>
    <w:rsid w:val="00A40530"/>
    <w:rsid w:val="00A40715"/>
    <w:rsid w:val="00A418A9"/>
    <w:rsid w:val="00A43984"/>
    <w:rsid w:val="00A43DEF"/>
    <w:rsid w:val="00A45162"/>
    <w:rsid w:val="00A45BD7"/>
    <w:rsid w:val="00A4605A"/>
    <w:rsid w:val="00A46743"/>
    <w:rsid w:val="00A46C4C"/>
    <w:rsid w:val="00A47A35"/>
    <w:rsid w:val="00A50FDA"/>
    <w:rsid w:val="00A5155E"/>
    <w:rsid w:val="00A53498"/>
    <w:rsid w:val="00A5352E"/>
    <w:rsid w:val="00A5373F"/>
    <w:rsid w:val="00A557CC"/>
    <w:rsid w:val="00A55A16"/>
    <w:rsid w:val="00A55E23"/>
    <w:rsid w:val="00A574C1"/>
    <w:rsid w:val="00A57527"/>
    <w:rsid w:val="00A57D31"/>
    <w:rsid w:val="00A57EED"/>
    <w:rsid w:val="00A622BA"/>
    <w:rsid w:val="00A62D24"/>
    <w:rsid w:val="00A633ED"/>
    <w:rsid w:val="00A63AD1"/>
    <w:rsid w:val="00A644FC"/>
    <w:rsid w:val="00A64536"/>
    <w:rsid w:val="00A64B80"/>
    <w:rsid w:val="00A64D49"/>
    <w:rsid w:val="00A650CB"/>
    <w:rsid w:val="00A66600"/>
    <w:rsid w:val="00A66AAE"/>
    <w:rsid w:val="00A708A8"/>
    <w:rsid w:val="00A72314"/>
    <w:rsid w:val="00A725CE"/>
    <w:rsid w:val="00A73B48"/>
    <w:rsid w:val="00A748DC"/>
    <w:rsid w:val="00A75193"/>
    <w:rsid w:val="00A76034"/>
    <w:rsid w:val="00A76F4A"/>
    <w:rsid w:val="00A77240"/>
    <w:rsid w:val="00A77AC6"/>
    <w:rsid w:val="00A77DFC"/>
    <w:rsid w:val="00A77EB7"/>
    <w:rsid w:val="00A805FB"/>
    <w:rsid w:val="00A80C11"/>
    <w:rsid w:val="00A8137B"/>
    <w:rsid w:val="00A8147E"/>
    <w:rsid w:val="00A8188B"/>
    <w:rsid w:val="00A818B4"/>
    <w:rsid w:val="00A81F07"/>
    <w:rsid w:val="00A825E3"/>
    <w:rsid w:val="00A84DAC"/>
    <w:rsid w:val="00A857DA"/>
    <w:rsid w:val="00A86A0D"/>
    <w:rsid w:val="00A86FDF"/>
    <w:rsid w:val="00A8769E"/>
    <w:rsid w:val="00A87D2F"/>
    <w:rsid w:val="00A87E80"/>
    <w:rsid w:val="00A9070F"/>
    <w:rsid w:val="00A909B6"/>
    <w:rsid w:val="00A92378"/>
    <w:rsid w:val="00A931E9"/>
    <w:rsid w:val="00A93A70"/>
    <w:rsid w:val="00A93ACB"/>
    <w:rsid w:val="00A94F87"/>
    <w:rsid w:val="00A955A4"/>
    <w:rsid w:val="00A95890"/>
    <w:rsid w:val="00A96798"/>
    <w:rsid w:val="00A96B93"/>
    <w:rsid w:val="00A96E10"/>
    <w:rsid w:val="00A970F7"/>
    <w:rsid w:val="00A97C14"/>
    <w:rsid w:val="00AA19C8"/>
    <w:rsid w:val="00AA22B7"/>
    <w:rsid w:val="00AA28F7"/>
    <w:rsid w:val="00AA2D3E"/>
    <w:rsid w:val="00AA3CF6"/>
    <w:rsid w:val="00AA51E8"/>
    <w:rsid w:val="00AA59B7"/>
    <w:rsid w:val="00AA5B22"/>
    <w:rsid w:val="00AA6574"/>
    <w:rsid w:val="00AA6FEB"/>
    <w:rsid w:val="00AA75A5"/>
    <w:rsid w:val="00AB003A"/>
    <w:rsid w:val="00AB076C"/>
    <w:rsid w:val="00AB1167"/>
    <w:rsid w:val="00AB14BA"/>
    <w:rsid w:val="00AB1770"/>
    <w:rsid w:val="00AB19C8"/>
    <w:rsid w:val="00AB1AA8"/>
    <w:rsid w:val="00AB1C58"/>
    <w:rsid w:val="00AB1DF1"/>
    <w:rsid w:val="00AB2D4F"/>
    <w:rsid w:val="00AB2D81"/>
    <w:rsid w:val="00AB33C7"/>
    <w:rsid w:val="00AB3C18"/>
    <w:rsid w:val="00AB3C41"/>
    <w:rsid w:val="00AB3D95"/>
    <w:rsid w:val="00AB3E1D"/>
    <w:rsid w:val="00AB4184"/>
    <w:rsid w:val="00AB4C56"/>
    <w:rsid w:val="00AB55C1"/>
    <w:rsid w:val="00AB582C"/>
    <w:rsid w:val="00AB5ABF"/>
    <w:rsid w:val="00AB7652"/>
    <w:rsid w:val="00AB799D"/>
    <w:rsid w:val="00AC0C1C"/>
    <w:rsid w:val="00AC0F0B"/>
    <w:rsid w:val="00AC1358"/>
    <w:rsid w:val="00AC1F5D"/>
    <w:rsid w:val="00AC2BCB"/>
    <w:rsid w:val="00AC36B8"/>
    <w:rsid w:val="00AC40F1"/>
    <w:rsid w:val="00AC4196"/>
    <w:rsid w:val="00AC43E4"/>
    <w:rsid w:val="00AC5064"/>
    <w:rsid w:val="00AC6AE4"/>
    <w:rsid w:val="00AC6EFB"/>
    <w:rsid w:val="00AC6F8B"/>
    <w:rsid w:val="00AD0720"/>
    <w:rsid w:val="00AD214E"/>
    <w:rsid w:val="00AD2513"/>
    <w:rsid w:val="00AD2A0E"/>
    <w:rsid w:val="00AD3082"/>
    <w:rsid w:val="00AD31A6"/>
    <w:rsid w:val="00AD4A7A"/>
    <w:rsid w:val="00AD4DBF"/>
    <w:rsid w:val="00AD507C"/>
    <w:rsid w:val="00AD6415"/>
    <w:rsid w:val="00AD70EB"/>
    <w:rsid w:val="00AD75DA"/>
    <w:rsid w:val="00AD7675"/>
    <w:rsid w:val="00AD793C"/>
    <w:rsid w:val="00AD7D70"/>
    <w:rsid w:val="00AE00DE"/>
    <w:rsid w:val="00AE0226"/>
    <w:rsid w:val="00AE0F3C"/>
    <w:rsid w:val="00AE19AA"/>
    <w:rsid w:val="00AE1D28"/>
    <w:rsid w:val="00AE2F9A"/>
    <w:rsid w:val="00AE366E"/>
    <w:rsid w:val="00AE3EC7"/>
    <w:rsid w:val="00AE3FD8"/>
    <w:rsid w:val="00AE503E"/>
    <w:rsid w:val="00AE6199"/>
    <w:rsid w:val="00AE6228"/>
    <w:rsid w:val="00AE6B8D"/>
    <w:rsid w:val="00AE7B25"/>
    <w:rsid w:val="00AF14D6"/>
    <w:rsid w:val="00AF1537"/>
    <w:rsid w:val="00AF17FF"/>
    <w:rsid w:val="00AF27BA"/>
    <w:rsid w:val="00AF2AEB"/>
    <w:rsid w:val="00AF33B9"/>
    <w:rsid w:val="00AF34C4"/>
    <w:rsid w:val="00AF39F1"/>
    <w:rsid w:val="00AF3C6F"/>
    <w:rsid w:val="00AF3C8A"/>
    <w:rsid w:val="00AF42B9"/>
    <w:rsid w:val="00AF4478"/>
    <w:rsid w:val="00AF4632"/>
    <w:rsid w:val="00AF480D"/>
    <w:rsid w:val="00AF5167"/>
    <w:rsid w:val="00AF53C0"/>
    <w:rsid w:val="00AF5C07"/>
    <w:rsid w:val="00AF5DB9"/>
    <w:rsid w:val="00AF695A"/>
    <w:rsid w:val="00AF70B2"/>
    <w:rsid w:val="00B00068"/>
    <w:rsid w:val="00B00307"/>
    <w:rsid w:val="00B006E6"/>
    <w:rsid w:val="00B00C40"/>
    <w:rsid w:val="00B00E7D"/>
    <w:rsid w:val="00B0118D"/>
    <w:rsid w:val="00B01B8E"/>
    <w:rsid w:val="00B01D0C"/>
    <w:rsid w:val="00B01EB3"/>
    <w:rsid w:val="00B02291"/>
    <w:rsid w:val="00B03628"/>
    <w:rsid w:val="00B03D3D"/>
    <w:rsid w:val="00B047E2"/>
    <w:rsid w:val="00B04D99"/>
    <w:rsid w:val="00B04F6F"/>
    <w:rsid w:val="00B0579D"/>
    <w:rsid w:val="00B05DE0"/>
    <w:rsid w:val="00B077D8"/>
    <w:rsid w:val="00B078A5"/>
    <w:rsid w:val="00B07AB6"/>
    <w:rsid w:val="00B104DA"/>
    <w:rsid w:val="00B104EC"/>
    <w:rsid w:val="00B10C39"/>
    <w:rsid w:val="00B113FD"/>
    <w:rsid w:val="00B1174B"/>
    <w:rsid w:val="00B11CF4"/>
    <w:rsid w:val="00B1420F"/>
    <w:rsid w:val="00B14412"/>
    <w:rsid w:val="00B148B8"/>
    <w:rsid w:val="00B152A4"/>
    <w:rsid w:val="00B15663"/>
    <w:rsid w:val="00B15CB5"/>
    <w:rsid w:val="00B16559"/>
    <w:rsid w:val="00B1669C"/>
    <w:rsid w:val="00B1715D"/>
    <w:rsid w:val="00B20094"/>
    <w:rsid w:val="00B20189"/>
    <w:rsid w:val="00B2103F"/>
    <w:rsid w:val="00B21892"/>
    <w:rsid w:val="00B21964"/>
    <w:rsid w:val="00B21C88"/>
    <w:rsid w:val="00B22D7F"/>
    <w:rsid w:val="00B22FDA"/>
    <w:rsid w:val="00B2586F"/>
    <w:rsid w:val="00B269A1"/>
    <w:rsid w:val="00B26D60"/>
    <w:rsid w:val="00B27CCA"/>
    <w:rsid w:val="00B30C0D"/>
    <w:rsid w:val="00B30F59"/>
    <w:rsid w:val="00B31E92"/>
    <w:rsid w:val="00B3243E"/>
    <w:rsid w:val="00B3255F"/>
    <w:rsid w:val="00B34810"/>
    <w:rsid w:val="00B35108"/>
    <w:rsid w:val="00B352BB"/>
    <w:rsid w:val="00B36E99"/>
    <w:rsid w:val="00B378B3"/>
    <w:rsid w:val="00B37B9E"/>
    <w:rsid w:val="00B40E14"/>
    <w:rsid w:val="00B41119"/>
    <w:rsid w:val="00B41CF9"/>
    <w:rsid w:val="00B4501A"/>
    <w:rsid w:val="00B45B5B"/>
    <w:rsid w:val="00B46FAD"/>
    <w:rsid w:val="00B47085"/>
    <w:rsid w:val="00B52118"/>
    <w:rsid w:val="00B5286A"/>
    <w:rsid w:val="00B52EC2"/>
    <w:rsid w:val="00B537ED"/>
    <w:rsid w:val="00B53A34"/>
    <w:rsid w:val="00B54152"/>
    <w:rsid w:val="00B55032"/>
    <w:rsid w:val="00B555DC"/>
    <w:rsid w:val="00B55B55"/>
    <w:rsid w:val="00B563B7"/>
    <w:rsid w:val="00B5663F"/>
    <w:rsid w:val="00B57D09"/>
    <w:rsid w:val="00B609C3"/>
    <w:rsid w:val="00B614A9"/>
    <w:rsid w:val="00B61838"/>
    <w:rsid w:val="00B61BCA"/>
    <w:rsid w:val="00B61E32"/>
    <w:rsid w:val="00B62AF4"/>
    <w:rsid w:val="00B62FB9"/>
    <w:rsid w:val="00B633F5"/>
    <w:rsid w:val="00B6476E"/>
    <w:rsid w:val="00B65A79"/>
    <w:rsid w:val="00B675CA"/>
    <w:rsid w:val="00B67DEA"/>
    <w:rsid w:val="00B70036"/>
    <w:rsid w:val="00B706C9"/>
    <w:rsid w:val="00B70D10"/>
    <w:rsid w:val="00B712DE"/>
    <w:rsid w:val="00B713BD"/>
    <w:rsid w:val="00B72BD7"/>
    <w:rsid w:val="00B74246"/>
    <w:rsid w:val="00B753A5"/>
    <w:rsid w:val="00B75912"/>
    <w:rsid w:val="00B77CB4"/>
    <w:rsid w:val="00B80731"/>
    <w:rsid w:val="00B80929"/>
    <w:rsid w:val="00B814DF"/>
    <w:rsid w:val="00B82332"/>
    <w:rsid w:val="00B825FF"/>
    <w:rsid w:val="00B8261F"/>
    <w:rsid w:val="00B828E5"/>
    <w:rsid w:val="00B82DB0"/>
    <w:rsid w:val="00B82ECA"/>
    <w:rsid w:val="00B83404"/>
    <w:rsid w:val="00B8355A"/>
    <w:rsid w:val="00B836BE"/>
    <w:rsid w:val="00B83D5A"/>
    <w:rsid w:val="00B84555"/>
    <w:rsid w:val="00B8500A"/>
    <w:rsid w:val="00B8542F"/>
    <w:rsid w:val="00B8557C"/>
    <w:rsid w:val="00B86AC8"/>
    <w:rsid w:val="00B9093A"/>
    <w:rsid w:val="00B90A64"/>
    <w:rsid w:val="00B90FAB"/>
    <w:rsid w:val="00B917E8"/>
    <w:rsid w:val="00B919E1"/>
    <w:rsid w:val="00B91FE4"/>
    <w:rsid w:val="00B921E6"/>
    <w:rsid w:val="00B92BFB"/>
    <w:rsid w:val="00B92F7F"/>
    <w:rsid w:val="00B93208"/>
    <w:rsid w:val="00B94193"/>
    <w:rsid w:val="00B94EC6"/>
    <w:rsid w:val="00B95664"/>
    <w:rsid w:val="00B95766"/>
    <w:rsid w:val="00B9576A"/>
    <w:rsid w:val="00B95BDA"/>
    <w:rsid w:val="00B96CB8"/>
    <w:rsid w:val="00B97B10"/>
    <w:rsid w:val="00B97C5E"/>
    <w:rsid w:val="00BA07BB"/>
    <w:rsid w:val="00BA14D4"/>
    <w:rsid w:val="00BA196E"/>
    <w:rsid w:val="00BA1BBA"/>
    <w:rsid w:val="00BA1E10"/>
    <w:rsid w:val="00BA2A2A"/>
    <w:rsid w:val="00BA2A83"/>
    <w:rsid w:val="00BA3110"/>
    <w:rsid w:val="00BA31A5"/>
    <w:rsid w:val="00BA39F1"/>
    <w:rsid w:val="00BA411E"/>
    <w:rsid w:val="00BA4579"/>
    <w:rsid w:val="00BA45CC"/>
    <w:rsid w:val="00BA5715"/>
    <w:rsid w:val="00BA642E"/>
    <w:rsid w:val="00BA6BD4"/>
    <w:rsid w:val="00BA6C08"/>
    <w:rsid w:val="00BA7993"/>
    <w:rsid w:val="00BA7C5F"/>
    <w:rsid w:val="00BB0188"/>
    <w:rsid w:val="00BB1CFD"/>
    <w:rsid w:val="00BB1D99"/>
    <w:rsid w:val="00BB2445"/>
    <w:rsid w:val="00BB2727"/>
    <w:rsid w:val="00BB37A3"/>
    <w:rsid w:val="00BB3849"/>
    <w:rsid w:val="00BB3DEA"/>
    <w:rsid w:val="00BB3E47"/>
    <w:rsid w:val="00BB4386"/>
    <w:rsid w:val="00BB4AA7"/>
    <w:rsid w:val="00BB4FEC"/>
    <w:rsid w:val="00BB60F9"/>
    <w:rsid w:val="00BB62EE"/>
    <w:rsid w:val="00BB6530"/>
    <w:rsid w:val="00BB6804"/>
    <w:rsid w:val="00BB6A5C"/>
    <w:rsid w:val="00BB6DDC"/>
    <w:rsid w:val="00BB748F"/>
    <w:rsid w:val="00BB7957"/>
    <w:rsid w:val="00BB7E64"/>
    <w:rsid w:val="00BC00B4"/>
    <w:rsid w:val="00BC0388"/>
    <w:rsid w:val="00BC06EC"/>
    <w:rsid w:val="00BC0770"/>
    <w:rsid w:val="00BC0972"/>
    <w:rsid w:val="00BC0ABD"/>
    <w:rsid w:val="00BC104D"/>
    <w:rsid w:val="00BC17A2"/>
    <w:rsid w:val="00BC1ABB"/>
    <w:rsid w:val="00BC1D85"/>
    <w:rsid w:val="00BC2122"/>
    <w:rsid w:val="00BC3410"/>
    <w:rsid w:val="00BC3570"/>
    <w:rsid w:val="00BC38D4"/>
    <w:rsid w:val="00BC3A26"/>
    <w:rsid w:val="00BC3A36"/>
    <w:rsid w:val="00BC3C0F"/>
    <w:rsid w:val="00BC6646"/>
    <w:rsid w:val="00BC6844"/>
    <w:rsid w:val="00BC699B"/>
    <w:rsid w:val="00BC70E8"/>
    <w:rsid w:val="00BC7264"/>
    <w:rsid w:val="00BC7814"/>
    <w:rsid w:val="00BC7CA1"/>
    <w:rsid w:val="00BD0317"/>
    <w:rsid w:val="00BD068E"/>
    <w:rsid w:val="00BD0D94"/>
    <w:rsid w:val="00BD0DAA"/>
    <w:rsid w:val="00BD1A59"/>
    <w:rsid w:val="00BD1F66"/>
    <w:rsid w:val="00BD3053"/>
    <w:rsid w:val="00BD378C"/>
    <w:rsid w:val="00BD3C5C"/>
    <w:rsid w:val="00BD43D7"/>
    <w:rsid w:val="00BD4BE1"/>
    <w:rsid w:val="00BD4E93"/>
    <w:rsid w:val="00BD613C"/>
    <w:rsid w:val="00BD7599"/>
    <w:rsid w:val="00BD79F8"/>
    <w:rsid w:val="00BD7AF4"/>
    <w:rsid w:val="00BD7DE1"/>
    <w:rsid w:val="00BE0425"/>
    <w:rsid w:val="00BE0A2C"/>
    <w:rsid w:val="00BE1182"/>
    <w:rsid w:val="00BE1CF1"/>
    <w:rsid w:val="00BE5356"/>
    <w:rsid w:val="00BE5398"/>
    <w:rsid w:val="00BE5571"/>
    <w:rsid w:val="00BE56EB"/>
    <w:rsid w:val="00BE5774"/>
    <w:rsid w:val="00BE6617"/>
    <w:rsid w:val="00BE6B0A"/>
    <w:rsid w:val="00BF196E"/>
    <w:rsid w:val="00BF20E0"/>
    <w:rsid w:val="00BF2D22"/>
    <w:rsid w:val="00BF3821"/>
    <w:rsid w:val="00BF4F2B"/>
    <w:rsid w:val="00BF5580"/>
    <w:rsid w:val="00BF5CEE"/>
    <w:rsid w:val="00BF5DB5"/>
    <w:rsid w:val="00BF721C"/>
    <w:rsid w:val="00BF79B8"/>
    <w:rsid w:val="00C01C28"/>
    <w:rsid w:val="00C0268A"/>
    <w:rsid w:val="00C03028"/>
    <w:rsid w:val="00C03266"/>
    <w:rsid w:val="00C03335"/>
    <w:rsid w:val="00C04073"/>
    <w:rsid w:val="00C04A31"/>
    <w:rsid w:val="00C05E4E"/>
    <w:rsid w:val="00C0601C"/>
    <w:rsid w:val="00C06532"/>
    <w:rsid w:val="00C104C7"/>
    <w:rsid w:val="00C10EF1"/>
    <w:rsid w:val="00C1181A"/>
    <w:rsid w:val="00C11DBB"/>
    <w:rsid w:val="00C12004"/>
    <w:rsid w:val="00C13146"/>
    <w:rsid w:val="00C13C7E"/>
    <w:rsid w:val="00C1697B"/>
    <w:rsid w:val="00C17DD0"/>
    <w:rsid w:val="00C17DD1"/>
    <w:rsid w:val="00C20D57"/>
    <w:rsid w:val="00C21352"/>
    <w:rsid w:val="00C2143B"/>
    <w:rsid w:val="00C2151C"/>
    <w:rsid w:val="00C22469"/>
    <w:rsid w:val="00C22E06"/>
    <w:rsid w:val="00C23189"/>
    <w:rsid w:val="00C235ED"/>
    <w:rsid w:val="00C24318"/>
    <w:rsid w:val="00C27AA5"/>
    <w:rsid w:val="00C3114B"/>
    <w:rsid w:val="00C315FA"/>
    <w:rsid w:val="00C32480"/>
    <w:rsid w:val="00C325DE"/>
    <w:rsid w:val="00C33F0D"/>
    <w:rsid w:val="00C364E1"/>
    <w:rsid w:val="00C36916"/>
    <w:rsid w:val="00C37D18"/>
    <w:rsid w:val="00C37F4E"/>
    <w:rsid w:val="00C4020C"/>
    <w:rsid w:val="00C402A2"/>
    <w:rsid w:val="00C4064C"/>
    <w:rsid w:val="00C4069B"/>
    <w:rsid w:val="00C41024"/>
    <w:rsid w:val="00C41580"/>
    <w:rsid w:val="00C42F44"/>
    <w:rsid w:val="00C44D13"/>
    <w:rsid w:val="00C44E9B"/>
    <w:rsid w:val="00C44F10"/>
    <w:rsid w:val="00C45E9D"/>
    <w:rsid w:val="00C462D0"/>
    <w:rsid w:val="00C46777"/>
    <w:rsid w:val="00C47A6A"/>
    <w:rsid w:val="00C47EC7"/>
    <w:rsid w:val="00C50D47"/>
    <w:rsid w:val="00C50F53"/>
    <w:rsid w:val="00C5108C"/>
    <w:rsid w:val="00C5170C"/>
    <w:rsid w:val="00C52302"/>
    <w:rsid w:val="00C5251C"/>
    <w:rsid w:val="00C5288D"/>
    <w:rsid w:val="00C52B48"/>
    <w:rsid w:val="00C53610"/>
    <w:rsid w:val="00C53C39"/>
    <w:rsid w:val="00C54B6A"/>
    <w:rsid w:val="00C57108"/>
    <w:rsid w:val="00C572DF"/>
    <w:rsid w:val="00C6107D"/>
    <w:rsid w:val="00C6173F"/>
    <w:rsid w:val="00C62909"/>
    <w:rsid w:val="00C6291E"/>
    <w:rsid w:val="00C63158"/>
    <w:rsid w:val="00C63A5F"/>
    <w:rsid w:val="00C63DC3"/>
    <w:rsid w:val="00C644D0"/>
    <w:rsid w:val="00C663A5"/>
    <w:rsid w:val="00C67F93"/>
    <w:rsid w:val="00C708B6"/>
    <w:rsid w:val="00C70CC5"/>
    <w:rsid w:val="00C712FE"/>
    <w:rsid w:val="00C71B22"/>
    <w:rsid w:val="00C72BB9"/>
    <w:rsid w:val="00C735C6"/>
    <w:rsid w:val="00C73D14"/>
    <w:rsid w:val="00C73F11"/>
    <w:rsid w:val="00C74B06"/>
    <w:rsid w:val="00C755BB"/>
    <w:rsid w:val="00C76068"/>
    <w:rsid w:val="00C7638F"/>
    <w:rsid w:val="00C76A77"/>
    <w:rsid w:val="00C76FBF"/>
    <w:rsid w:val="00C76FC9"/>
    <w:rsid w:val="00C7705F"/>
    <w:rsid w:val="00C77302"/>
    <w:rsid w:val="00C7D1EF"/>
    <w:rsid w:val="00C80C52"/>
    <w:rsid w:val="00C810F2"/>
    <w:rsid w:val="00C81BFC"/>
    <w:rsid w:val="00C82170"/>
    <w:rsid w:val="00C83068"/>
    <w:rsid w:val="00C83345"/>
    <w:rsid w:val="00C83B46"/>
    <w:rsid w:val="00C86061"/>
    <w:rsid w:val="00C86A75"/>
    <w:rsid w:val="00C86D2E"/>
    <w:rsid w:val="00C87141"/>
    <w:rsid w:val="00C87AF0"/>
    <w:rsid w:val="00C9032D"/>
    <w:rsid w:val="00C9099D"/>
    <w:rsid w:val="00C90A2E"/>
    <w:rsid w:val="00C90CAC"/>
    <w:rsid w:val="00C91327"/>
    <w:rsid w:val="00C915E5"/>
    <w:rsid w:val="00C91F97"/>
    <w:rsid w:val="00C92A94"/>
    <w:rsid w:val="00C931BA"/>
    <w:rsid w:val="00C93415"/>
    <w:rsid w:val="00C95DFC"/>
    <w:rsid w:val="00C96C8E"/>
    <w:rsid w:val="00C96D4C"/>
    <w:rsid w:val="00CA02F2"/>
    <w:rsid w:val="00CA1B96"/>
    <w:rsid w:val="00CA3046"/>
    <w:rsid w:val="00CA37FA"/>
    <w:rsid w:val="00CA3AA9"/>
    <w:rsid w:val="00CA488D"/>
    <w:rsid w:val="00CA4A28"/>
    <w:rsid w:val="00CA53DB"/>
    <w:rsid w:val="00CA5BE1"/>
    <w:rsid w:val="00CA6089"/>
    <w:rsid w:val="00CA67DB"/>
    <w:rsid w:val="00CB0597"/>
    <w:rsid w:val="00CB239B"/>
    <w:rsid w:val="00CB27AE"/>
    <w:rsid w:val="00CB3602"/>
    <w:rsid w:val="00CB4B82"/>
    <w:rsid w:val="00CB53E9"/>
    <w:rsid w:val="00CB69DB"/>
    <w:rsid w:val="00CB6E87"/>
    <w:rsid w:val="00CB6F9F"/>
    <w:rsid w:val="00CB7FED"/>
    <w:rsid w:val="00CC01B2"/>
    <w:rsid w:val="00CC1C1F"/>
    <w:rsid w:val="00CC27A5"/>
    <w:rsid w:val="00CC368B"/>
    <w:rsid w:val="00CC4691"/>
    <w:rsid w:val="00CC4A79"/>
    <w:rsid w:val="00CC4AEC"/>
    <w:rsid w:val="00CC4D64"/>
    <w:rsid w:val="00CC4DDE"/>
    <w:rsid w:val="00CC52B3"/>
    <w:rsid w:val="00CC6255"/>
    <w:rsid w:val="00CC70EE"/>
    <w:rsid w:val="00CD0062"/>
    <w:rsid w:val="00CD102E"/>
    <w:rsid w:val="00CD3A25"/>
    <w:rsid w:val="00CD4207"/>
    <w:rsid w:val="00CD4B7E"/>
    <w:rsid w:val="00CD6446"/>
    <w:rsid w:val="00CD6593"/>
    <w:rsid w:val="00CD6883"/>
    <w:rsid w:val="00CD6912"/>
    <w:rsid w:val="00CD6AE3"/>
    <w:rsid w:val="00CD6D4B"/>
    <w:rsid w:val="00CD7708"/>
    <w:rsid w:val="00CD7864"/>
    <w:rsid w:val="00CD7923"/>
    <w:rsid w:val="00CD7963"/>
    <w:rsid w:val="00CD7988"/>
    <w:rsid w:val="00CD7CB6"/>
    <w:rsid w:val="00CD7E88"/>
    <w:rsid w:val="00CE04E9"/>
    <w:rsid w:val="00CE09CC"/>
    <w:rsid w:val="00CE1D71"/>
    <w:rsid w:val="00CE345C"/>
    <w:rsid w:val="00CE389B"/>
    <w:rsid w:val="00CE3B81"/>
    <w:rsid w:val="00CE4118"/>
    <w:rsid w:val="00CE429D"/>
    <w:rsid w:val="00CE4828"/>
    <w:rsid w:val="00CE4B17"/>
    <w:rsid w:val="00CE5036"/>
    <w:rsid w:val="00CE5389"/>
    <w:rsid w:val="00CE660E"/>
    <w:rsid w:val="00CE679B"/>
    <w:rsid w:val="00CE6EF7"/>
    <w:rsid w:val="00CE744B"/>
    <w:rsid w:val="00CE76C8"/>
    <w:rsid w:val="00CE7A7A"/>
    <w:rsid w:val="00CF0100"/>
    <w:rsid w:val="00CF0304"/>
    <w:rsid w:val="00CF09C9"/>
    <w:rsid w:val="00CF1242"/>
    <w:rsid w:val="00CF1394"/>
    <w:rsid w:val="00CF1D60"/>
    <w:rsid w:val="00CF21EE"/>
    <w:rsid w:val="00CF2A28"/>
    <w:rsid w:val="00CF3297"/>
    <w:rsid w:val="00CF3D37"/>
    <w:rsid w:val="00CF4CC7"/>
    <w:rsid w:val="00CF4D13"/>
    <w:rsid w:val="00CF4D35"/>
    <w:rsid w:val="00CF4F93"/>
    <w:rsid w:val="00CF5BC8"/>
    <w:rsid w:val="00CF6701"/>
    <w:rsid w:val="00CF6763"/>
    <w:rsid w:val="00CF723B"/>
    <w:rsid w:val="00CF76F7"/>
    <w:rsid w:val="00CF7FB5"/>
    <w:rsid w:val="00D00E27"/>
    <w:rsid w:val="00D01932"/>
    <w:rsid w:val="00D01F14"/>
    <w:rsid w:val="00D033CD"/>
    <w:rsid w:val="00D04856"/>
    <w:rsid w:val="00D0531D"/>
    <w:rsid w:val="00D0681B"/>
    <w:rsid w:val="00D10A28"/>
    <w:rsid w:val="00D10D9E"/>
    <w:rsid w:val="00D12E7F"/>
    <w:rsid w:val="00D13284"/>
    <w:rsid w:val="00D13924"/>
    <w:rsid w:val="00D14555"/>
    <w:rsid w:val="00D149AF"/>
    <w:rsid w:val="00D15482"/>
    <w:rsid w:val="00D15862"/>
    <w:rsid w:val="00D164EF"/>
    <w:rsid w:val="00D1725D"/>
    <w:rsid w:val="00D17DEF"/>
    <w:rsid w:val="00D17F91"/>
    <w:rsid w:val="00D20972"/>
    <w:rsid w:val="00D21C73"/>
    <w:rsid w:val="00D21FF4"/>
    <w:rsid w:val="00D237B8"/>
    <w:rsid w:val="00D23C43"/>
    <w:rsid w:val="00D2449F"/>
    <w:rsid w:val="00D24912"/>
    <w:rsid w:val="00D259E2"/>
    <w:rsid w:val="00D25E41"/>
    <w:rsid w:val="00D2753A"/>
    <w:rsid w:val="00D30998"/>
    <w:rsid w:val="00D30A29"/>
    <w:rsid w:val="00D31E4E"/>
    <w:rsid w:val="00D326EE"/>
    <w:rsid w:val="00D32F37"/>
    <w:rsid w:val="00D3358A"/>
    <w:rsid w:val="00D33C82"/>
    <w:rsid w:val="00D342A6"/>
    <w:rsid w:val="00D34331"/>
    <w:rsid w:val="00D34CA5"/>
    <w:rsid w:val="00D36139"/>
    <w:rsid w:val="00D36B36"/>
    <w:rsid w:val="00D36BA7"/>
    <w:rsid w:val="00D37213"/>
    <w:rsid w:val="00D3739C"/>
    <w:rsid w:val="00D37510"/>
    <w:rsid w:val="00D3770A"/>
    <w:rsid w:val="00D411DC"/>
    <w:rsid w:val="00D412A6"/>
    <w:rsid w:val="00D413EC"/>
    <w:rsid w:val="00D4151C"/>
    <w:rsid w:val="00D42A01"/>
    <w:rsid w:val="00D435F8"/>
    <w:rsid w:val="00D44B7A"/>
    <w:rsid w:val="00D45794"/>
    <w:rsid w:val="00D46C37"/>
    <w:rsid w:val="00D46E6E"/>
    <w:rsid w:val="00D46EE9"/>
    <w:rsid w:val="00D505AD"/>
    <w:rsid w:val="00D50648"/>
    <w:rsid w:val="00D5128E"/>
    <w:rsid w:val="00D52194"/>
    <w:rsid w:val="00D5287B"/>
    <w:rsid w:val="00D53297"/>
    <w:rsid w:val="00D537B5"/>
    <w:rsid w:val="00D564F3"/>
    <w:rsid w:val="00D5682B"/>
    <w:rsid w:val="00D575A6"/>
    <w:rsid w:val="00D604AD"/>
    <w:rsid w:val="00D6071E"/>
    <w:rsid w:val="00D61E7C"/>
    <w:rsid w:val="00D629E4"/>
    <w:rsid w:val="00D6634E"/>
    <w:rsid w:val="00D66C59"/>
    <w:rsid w:val="00D66F83"/>
    <w:rsid w:val="00D677FE"/>
    <w:rsid w:val="00D67CF2"/>
    <w:rsid w:val="00D70C1E"/>
    <w:rsid w:val="00D71C75"/>
    <w:rsid w:val="00D72E5F"/>
    <w:rsid w:val="00D72EA9"/>
    <w:rsid w:val="00D741B0"/>
    <w:rsid w:val="00D74D35"/>
    <w:rsid w:val="00D750A8"/>
    <w:rsid w:val="00D750C3"/>
    <w:rsid w:val="00D75D48"/>
    <w:rsid w:val="00D75F49"/>
    <w:rsid w:val="00D775C5"/>
    <w:rsid w:val="00D77826"/>
    <w:rsid w:val="00D77AA4"/>
    <w:rsid w:val="00D80B90"/>
    <w:rsid w:val="00D80CA7"/>
    <w:rsid w:val="00D81989"/>
    <w:rsid w:val="00D820FE"/>
    <w:rsid w:val="00D82882"/>
    <w:rsid w:val="00D83B1F"/>
    <w:rsid w:val="00D84EB4"/>
    <w:rsid w:val="00D85A79"/>
    <w:rsid w:val="00D85B71"/>
    <w:rsid w:val="00D85E3A"/>
    <w:rsid w:val="00D862C0"/>
    <w:rsid w:val="00D86429"/>
    <w:rsid w:val="00D9109A"/>
    <w:rsid w:val="00D9264F"/>
    <w:rsid w:val="00D92726"/>
    <w:rsid w:val="00D927FC"/>
    <w:rsid w:val="00D92DCE"/>
    <w:rsid w:val="00D932B5"/>
    <w:rsid w:val="00D93BC7"/>
    <w:rsid w:val="00D94F3D"/>
    <w:rsid w:val="00D95261"/>
    <w:rsid w:val="00D95969"/>
    <w:rsid w:val="00D9609D"/>
    <w:rsid w:val="00D96A86"/>
    <w:rsid w:val="00D96C38"/>
    <w:rsid w:val="00D96C5C"/>
    <w:rsid w:val="00D96F74"/>
    <w:rsid w:val="00D97F2F"/>
    <w:rsid w:val="00DA0297"/>
    <w:rsid w:val="00DA22EA"/>
    <w:rsid w:val="00DA2AF5"/>
    <w:rsid w:val="00DA338F"/>
    <w:rsid w:val="00DA37BC"/>
    <w:rsid w:val="00DA3AC2"/>
    <w:rsid w:val="00DA44D6"/>
    <w:rsid w:val="00DA5CA9"/>
    <w:rsid w:val="00DA5E19"/>
    <w:rsid w:val="00DA605F"/>
    <w:rsid w:val="00DA6279"/>
    <w:rsid w:val="00DA6313"/>
    <w:rsid w:val="00DA6FAC"/>
    <w:rsid w:val="00DA768B"/>
    <w:rsid w:val="00DB035A"/>
    <w:rsid w:val="00DB0386"/>
    <w:rsid w:val="00DB0690"/>
    <w:rsid w:val="00DB06E5"/>
    <w:rsid w:val="00DB1B34"/>
    <w:rsid w:val="00DB1B4C"/>
    <w:rsid w:val="00DB228A"/>
    <w:rsid w:val="00DB2343"/>
    <w:rsid w:val="00DB27C8"/>
    <w:rsid w:val="00DB3007"/>
    <w:rsid w:val="00DB30F4"/>
    <w:rsid w:val="00DB31AB"/>
    <w:rsid w:val="00DB5516"/>
    <w:rsid w:val="00DB5676"/>
    <w:rsid w:val="00DB586E"/>
    <w:rsid w:val="00DB5B74"/>
    <w:rsid w:val="00DB5E24"/>
    <w:rsid w:val="00DB63B7"/>
    <w:rsid w:val="00DB6986"/>
    <w:rsid w:val="00DC0E84"/>
    <w:rsid w:val="00DC1393"/>
    <w:rsid w:val="00DC1DC2"/>
    <w:rsid w:val="00DC1F11"/>
    <w:rsid w:val="00DC2069"/>
    <w:rsid w:val="00DC2A89"/>
    <w:rsid w:val="00DC2D05"/>
    <w:rsid w:val="00DC4356"/>
    <w:rsid w:val="00DC55E4"/>
    <w:rsid w:val="00DC56E2"/>
    <w:rsid w:val="00DC659B"/>
    <w:rsid w:val="00DC6B25"/>
    <w:rsid w:val="00DC6C0A"/>
    <w:rsid w:val="00DC7267"/>
    <w:rsid w:val="00DD014B"/>
    <w:rsid w:val="00DD03F3"/>
    <w:rsid w:val="00DD0706"/>
    <w:rsid w:val="00DD0C7C"/>
    <w:rsid w:val="00DD0E65"/>
    <w:rsid w:val="00DD0E93"/>
    <w:rsid w:val="00DD1CA2"/>
    <w:rsid w:val="00DD1D92"/>
    <w:rsid w:val="00DD30E0"/>
    <w:rsid w:val="00DD538A"/>
    <w:rsid w:val="00DD5611"/>
    <w:rsid w:val="00DD6180"/>
    <w:rsid w:val="00DD7081"/>
    <w:rsid w:val="00DD79A2"/>
    <w:rsid w:val="00DE0824"/>
    <w:rsid w:val="00DE0A4E"/>
    <w:rsid w:val="00DE13BA"/>
    <w:rsid w:val="00DE17AB"/>
    <w:rsid w:val="00DE1C41"/>
    <w:rsid w:val="00DE37A3"/>
    <w:rsid w:val="00DE3BF1"/>
    <w:rsid w:val="00DE4059"/>
    <w:rsid w:val="00DE4AC3"/>
    <w:rsid w:val="00DE4B07"/>
    <w:rsid w:val="00DE60AB"/>
    <w:rsid w:val="00DE65E0"/>
    <w:rsid w:val="00DE67A7"/>
    <w:rsid w:val="00DE6AC0"/>
    <w:rsid w:val="00DE767E"/>
    <w:rsid w:val="00DE7CF2"/>
    <w:rsid w:val="00DF1070"/>
    <w:rsid w:val="00DF15E4"/>
    <w:rsid w:val="00DF1B87"/>
    <w:rsid w:val="00DF1E5F"/>
    <w:rsid w:val="00DF3408"/>
    <w:rsid w:val="00DF3AFD"/>
    <w:rsid w:val="00DF4212"/>
    <w:rsid w:val="00DF461C"/>
    <w:rsid w:val="00DF5157"/>
    <w:rsid w:val="00DF586D"/>
    <w:rsid w:val="00DF5CB4"/>
    <w:rsid w:val="00DF6547"/>
    <w:rsid w:val="00DF6A60"/>
    <w:rsid w:val="00E0158A"/>
    <w:rsid w:val="00E02150"/>
    <w:rsid w:val="00E0285F"/>
    <w:rsid w:val="00E02AD3"/>
    <w:rsid w:val="00E032E4"/>
    <w:rsid w:val="00E03B5E"/>
    <w:rsid w:val="00E04278"/>
    <w:rsid w:val="00E0432C"/>
    <w:rsid w:val="00E0591C"/>
    <w:rsid w:val="00E05F7B"/>
    <w:rsid w:val="00E06604"/>
    <w:rsid w:val="00E06665"/>
    <w:rsid w:val="00E079E7"/>
    <w:rsid w:val="00E079F4"/>
    <w:rsid w:val="00E07F11"/>
    <w:rsid w:val="00E10191"/>
    <w:rsid w:val="00E10CBC"/>
    <w:rsid w:val="00E12274"/>
    <w:rsid w:val="00E130E5"/>
    <w:rsid w:val="00E13301"/>
    <w:rsid w:val="00E15296"/>
    <w:rsid w:val="00E158D6"/>
    <w:rsid w:val="00E15A2E"/>
    <w:rsid w:val="00E167BA"/>
    <w:rsid w:val="00E20B53"/>
    <w:rsid w:val="00E20B6F"/>
    <w:rsid w:val="00E20FC3"/>
    <w:rsid w:val="00E21B9F"/>
    <w:rsid w:val="00E21F94"/>
    <w:rsid w:val="00E23764"/>
    <w:rsid w:val="00E23A8B"/>
    <w:rsid w:val="00E26986"/>
    <w:rsid w:val="00E271D8"/>
    <w:rsid w:val="00E27712"/>
    <w:rsid w:val="00E30870"/>
    <w:rsid w:val="00E30D86"/>
    <w:rsid w:val="00E310A2"/>
    <w:rsid w:val="00E31123"/>
    <w:rsid w:val="00E32453"/>
    <w:rsid w:val="00E33140"/>
    <w:rsid w:val="00E33A58"/>
    <w:rsid w:val="00E34D10"/>
    <w:rsid w:val="00E357D9"/>
    <w:rsid w:val="00E35933"/>
    <w:rsid w:val="00E35E7A"/>
    <w:rsid w:val="00E37134"/>
    <w:rsid w:val="00E37A40"/>
    <w:rsid w:val="00E40885"/>
    <w:rsid w:val="00E40892"/>
    <w:rsid w:val="00E410E5"/>
    <w:rsid w:val="00E415FC"/>
    <w:rsid w:val="00E41847"/>
    <w:rsid w:val="00E418ED"/>
    <w:rsid w:val="00E41E08"/>
    <w:rsid w:val="00E422A8"/>
    <w:rsid w:val="00E42EDE"/>
    <w:rsid w:val="00E42F80"/>
    <w:rsid w:val="00E43D61"/>
    <w:rsid w:val="00E45D8D"/>
    <w:rsid w:val="00E46074"/>
    <w:rsid w:val="00E46C62"/>
    <w:rsid w:val="00E46F3C"/>
    <w:rsid w:val="00E47243"/>
    <w:rsid w:val="00E4747C"/>
    <w:rsid w:val="00E47971"/>
    <w:rsid w:val="00E510F5"/>
    <w:rsid w:val="00E513C1"/>
    <w:rsid w:val="00E52811"/>
    <w:rsid w:val="00E536A3"/>
    <w:rsid w:val="00E53D18"/>
    <w:rsid w:val="00E5509E"/>
    <w:rsid w:val="00E5588F"/>
    <w:rsid w:val="00E561AF"/>
    <w:rsid w:val="00E56A49"/>
    <w:rsid w:val="00E57B29"/>
    <w:rsid w:val="00E604AE"/>
    <w:rsid w:val="00E61486"/>
    <w:rsid w:val="00E61AF2"/>
    <w:rsid w:val="00E61FA9"/>
    <w:rsid w:val="00E63329"/>
    <w:rsid w:val="00E63D17"/>
    <w:rsid w:val="00E63D36"/>
    <w:rsid w:val="00E64318"/>
    <w:rsid w:val="00E6473A"/>
    <w:rsid w:val="00E64E95"/>
    <w:rsid w:val="00E64F3F"/>
    <w:rsid w:val="00E660D6"/>
    <w:rsid w:val="00E676CC"/>
    <w:rsid w:val="00E6779D"/>
    <w:rsid w:val="00E702AD"/>
    <w:rsid w:val="00E72E09"/>
    <w:rsid w:val="00E72FA1"/>
    <w:rsid w:val="00E730F0"/>
    <w:rsid w:val="00E73465"/>
    <w:rsid w:val="00E735E4"/>
    <w:rsid w:val="00E7360A"/>
    <w:rsid w:val="00E73705"/>
    <w:rsid w:val="00E74138"/>
    <w:rsid w:val="00E7470D"/>
    <w:rsid w:val="00E767DD"/>
    <w:rsid w:val="00E76CC8"/>
    <w:rsid w:val="00E77123"/>
    <w:rsid w:val="00E7744E"/>
    <w:rsid w:val="00E77694"/>
    <w:rsid w:val="00E800F4"/>
    <w:rsid w:val="00E801C3"/>
    <w:rsid w:val="00E809E0"/>
    <w:rsid w:val="00E814EE"/>
    <w:rsid w:val="00E81B52"/>
    <w:rsid w:val="00E82170"/>
    <w:rsid w:val="00E82A22"/>
    <w:rsid w:val="00E82C04"/>
    <w:rsid w:val="00E833E5"/>
    <w:rsid w:val="00E83BB1"/>
    <w:rsid w:val="00E8488A"/>
    <w:rsid w:val="00E855FF"/>
    <w:rsid w:val="00E87AEA"/>
    <w:rsid w:val="00E90CAA"/>
    <w:rsid w:val="00E92FE3"/>
    <w:rsid w:val="00E93A35"/>
    <w:rsid w:val="00E93ADC"/>
    <w:rsid w:val="00E95DB9"/>
    <w:rsid w:val="00E95FC9"/>
    <w:rsid w:val="00E97053"/>
    <w:rsid w:val="00E97616"/>
    <w:rsid w:val="00E9793D"/>
    <w:rsid w:val="00EA00DA"/>
    <w:rsid w:val="00EA0CF8"/>
    <w:rsid w:val="00EA0EBD"/>
    <w:rsid w:val="00EA0FA9"/>
    <w:rsid w:val="00EA123C"/>
    <w:rsid w:val="00EA3BD1"/>
    <w:rsid w:val="00EA3C3C"/>
    <w:rsid w:val="00EA3F1D"/>
    <w:rsid w:val="00EA422D"/>
    <w:rsid w:val="00EA4296"/>
    <w:rsid w:val="00EA42B4"/>
    <w:rsid w:val="00EA43C3"/>
    <w:rsid w:val="00EA4D91"/>
    <w:rsid w:val="00EA5781"/>
    <w:rsid w:val="00EA5B96"/>
    <w:rsid w:val="00EA626B"/>
    <w:rsid w:val="00EA6BBB"/>
    <w:rsid w:val="00EA74C7"/>
    <w:rsid w:val="00EA7F01"/>
    <w:rsid w:val="00EB017B"/>
    <w:rsid w:val="00EB027B"/>
    <w:rsid w:val="00EB08DB"/>
    <w:rsid w:val="00EB0CC6"/>
    <w:rsid w:val="00EB1848"/>
    <w:rsid w:val="00EB1D1C"/>
    <w:rsid w:val="00EB1E79"/>
    <w:rsid w:val="00EB234F"/>
    <w:rsid w:val="00EB4696"/>
    <w:rsid w:val="00EB4A1C"/>
    <w:rsid w:val="00EB5A87"/>
    <w:rsid w:val="00EB630F"/>
    <w:rsid w:val="00EB6875"/>
    <w:rsid w:val="00EB75BD"/>
    <w:rsid w:val="00EB76A2"/>
    <w:rsid w:val="00EC0BF7"/>
    <w:rsid w:val="00EC107D"/>
    <w:rsid w:val="00EC1404"/>
    <w:rsid w:val="00EC144D"/>
    <w:rsid w:val="00EC1A2E"/>
    <w:rsid w:val="00EC1C22"/>
    <w:rsid w:val="00EC1E22"/>
    <w:rsid w:val="00EC2D6E"/>
    <w:rsid w:val="00EC4202"/>
    <w:rsid w:val="00EC54FD"/>
    <w:rsid w:val="00EC56AA"/>
    <w:rsid w:val="00EC5CC1"/>
    <w:rsid w:val="00EC5D01"/>
    <w:rsid w:val="00ED1854"/>
    <w:rsid w:val="00ED272A"/>
    <w:rsid w:val="00ED27F7"/>
    <w:rsid w:val="00ED3A31"/>
    <w:rsid w:val="00ED3D8C"/>
    <w:rsid w:val="00ED44E9"/>
    <w:rsid w:val="00ED556B"/>
    <w:rsid w:val="00ED6804"/>
    <w:rsid w:val="00ED6F22"/>
    <w:rsid w:val="00ED71A1"/>
    <w:rsid w:val="00ED7591"/>
    <w:rsid w:val="00ED7DDA"/>
    <w:rsid w:val="00EDD89D"/>
    <w:rsid w:val="00EE046A"/>
    <w:rsid w:val="00EE0DE0"/>
    <w:rsid w:val="00EE1407"/>
    <w:rsid w:val="00EE1DF7"/>
    <w:rsid w:val="00EE29C1"/>
    <w:rsid w:val="00EE2BD4"/>
    <w:rsid w:val="00EE2DA7"/>
    <w:rsid w:val="00EE3E48"/>
    <w:rsid w:val="00EE5785"/>
    <w:rsid w:val="00EE5818"/>
    <w:rsid w:val="00EE58A0"/>
    <w:rsid w:val="00EE6773"/>
    <w:rsid w:val="00EE6A51"/>
    <w:rsid w:val="00EE71FF"/>
    <w:rsid w:val="00EE7507"/>
    <w:rsid w:val="00EE78BD"/>
    <w:rsid w:val="00EF083F"/>
    <w:rsid w:val="00EF0CE2"/>
    <w:rsid w:val="00EF0E69"/>
    <w:rsid w:val="00EF1189"/>
    <w:rsid w:val="00EF180A"/>
    <w:rsid w:val="00EF3498"/>
    <w:rsid w:val="00EF3BA7"/>
    <w:rsid w:val="00EF4F1D"/>
    <w:rsid w:val="00EF5B11"/>
    <w:rsid w:val="00EF5D89"/>
    <w:rsid w:val="00EF5DB5"/>
    <w:rsid w:val="00EF5DE0"/>
    <w:rsid w:val="00EF5EC2"/>
    <w:rsid w:val="00EF6E5A"/>
    <w:rsid w:val="00EF74CF"/>
    <w:rsid w:val="00EF775E"/>
    <w:rsid w:val="00EF7B82"/>
    <w:rsid w:val="00EF7F6D"/>
    <w:rsid w:val="00F003EE"/>
    <w:rsid w:val="00F009C1"/>
    <w:rsid w:val="00F00BB1"/>
    <w:rsid w:val="00F00D99"/>
    <w:rsid w:val="00F01ED4"/>
    <w:rsid w:val="00F02522"/>
    <w:rsid w:val="00F02D6B"/>
    <w:rsid w:val="00F04198"/>
    <w:rsid w:val="00F0434B"/>
    <w:rsid w:val="00F05F25"/>
    <w:rsid w:val="00F06EA4"/>
    <w:rsid w:val="00F07C89"/>
    <w:rsid w:val="00F10595"/>
    <w:rsid w:val="00F10991"/>
    <w:rsid w:val="00F11685"/>
    <w:rsid w:val="00F12151"/>
    <w:rsid w:val="00F131E6"/>
    <w:rsid w:val="00F138DA"/>
    <w:rsid w:val="00F13F77"/>
    <w:rsid w:val="00F14C76"/>
    <w:rsid w:val="00F15033"/>
    <w:rsid w:val="00F151B3"/>
    <w:rsid w:val="00F1594F"/>
    <w:rsid w:val="00F15E6A"/>
    <w:rsid w:val="00F16C20"/>
    <w:rsid w:val="00F1707C"/>
    <w:rsid w:val="00F17E24"/>
    <w:rsid w:val="00F200BE"/>
    <w:rsid w:val="00F21A13"/>
    <w:rsid w:val="00F21C70"/>
    <w:rsid w:val="00F21E43"/>
    <w:rsid w:val="00F23150"/>
    <w:rsid w:val="00F237B8"/>
    <w:rsid w:val="00F23A55"/>
    <w:rsid w:val="00F23D20"/>
    <w:rsid w:val="00F24B71"/>
    <w:rsid w:val="00F24B81"/>
    <w:rsid w:val="00F26BE4"/>
    <w:rsid w:val="00F26F1C"/>
    <w:rsid w:val="00F2725F"/>
    <w:rsid w:val="00F300F2"/>
    <w:rsid w:val="00F3078F"/>
    <w:rsid w:val="00F30845"/>
    <w:rsid w:val="00F3228A"/>
    <w:rsid w:val="00F324BB"/>
    <w:rsid w:val="00F32A84"/>
    <w:rsid w:val="00F32B7B"/>
    <w:rsid w:val="00F32C3A"/>
    <w:rsid w:val="00F33EB5"/>
    <w:rsid w:val="00F341F6"/>
    <w:rsid w:val="00F342A6"/>
    <w:rsid w:val="00F343D8"/>
    <w:rsid w:val="00F35BCD"/>
    <w:rsid w:val="00F3620D"/>
    <w:rsid w:val="00F3639B"/>
    <w:rsid w:val="00F37B8D"/>
    <w:rsid w:val="00F4037D"/>
    <w:rsid w:val="00F40514"/>
    <w:rsid w:val="00F40560"/>
    <w:rsid w:val="00F41592"/>
    <w:rsid w:val="00F418D3"/>
    <w:rsid w:val="00F42B0D"/>
    <w:rsid w:val="00F42D16"/>
    <w:rsid w:val="00F42D55"/>
    <w:rsid w:val="00F42F9A"/>
    <w:rsid w:val="00F431F6"/>
    <w:rsid w:val="00F44C11"/>
    <w:rsid w:val="00F44CD4"/>
    <w:rsid w:val="00F45200"/>
    <w:rsid w:val="00F45619"/>
    <w:rsid w:val="00F45941"/>
    <w:rsid w:val="00F46217"/>
    <w:rsid w:val="00F464BB"/>
    <w:rsid w:val="00F465D1"/>
    <w:rsid w:val="00F46E77"/>
    <w:rsid w:val="00F47003"/>
    <w:rsid w:val="00F474D4"/>
    <w:rsid w:val="00F47DD9"/>
    <w:rsid w:val="00F47F49"/>
    <w:rsid w:val="00F501AB"/>
    <w:rsid w:val="00F5097D"/>
    <w:rsid w:val="00F5100B"/>
    <w:rsid w:val="00F5226F"/>
    <w:rsid w:val="00F524F2"/>
    <w:rsid w:val="00F53013"/>
    <w:rsid w:val="00F538E6"/>
    <w:rsid w:val="00F5414E"/>
    <w:rsid w:val="00F55F2A"/>
    <w:rsid w:val="00F56B4B"/>
    <w:rsid w:val="00F608B5"/>
    <w:rsid w:val="00F615DF"/>
    <w:rsid w:val="00F61AF2"/>
    <w:rsid w:val="00F62818"/>
    <w:rsid w:val="00F62A9E"/>
    <w:rsid w:val="00F6381C"/>
    <w:rsid w:val="00F6497E"/>
    <w:rsid w:val="00F64D77"/>
    <w:rsid w:val="00F65129"/>
    <w:rsid w:val="00F6515C"/>
    <w:rsid w:val="00F655AF"/>
    <w:rsid w:val="00F65615"/>
    <w:rsid w:val="00F668EF"/>
    <w:rsid w:val="00F66DBB"/>
    <w:rsid w:val="00F67BCD"/>
    <w:rsid w:val="00F67D6A"/>
    <w:rsid w:val="00F70A7F"/>
    <w:rsid w:val="00F71135"/>
    <w:rsid w:val="00F72BF6"/>
    <w:rsid w:val="00F738B4"/>
    <w:rsid w:val="00F750ED"/>
    <w:rsid w:val="00F753AE"/>
    <w:rsid w:val="00F755F5"/>
    <w:rsid w:val="00F75B6E"/>
    <w:rsid w:val="00F76881"/>
    <w:rsid w:val="00F768F3"/>
    <w:rsid w:val="00F772EB"/>
    <w:rsid w:val="00F809BF"/>
    <w:rsid w:val="00F80C79"/>
    <w:rsid w:val="00F80F58"/>
    <w:rsid w:val="00F80F67"/>
    <w:rsid w:val="00F82381"/>
    <w:rsid w:val="00F82518"/>
    <w:rsid w:val="00F82689"/>
    <w:rsid w:val="00F82CFF"/>
    <w:rsid w:val="00F83314"/>
    <w:rsid w:val="00F834C9"/>
    <w:rsid w:val="00F8442A"/>
    <w:rsid w:val="00F84703"/>
    <w:rsid w:val="00F85711"/>
    <w:rsid w:val="00F85DAF"/>
    <w:rsid w:val="00F85F54"/>
    <w:rsid w:val="00F86AE1"/>
    <w:rsid w:val="00F86F77"/>
    <w:rsid w:val="00F90E5A"/>
    <w:rsid w:val="00F90F11"/>
    <w:rsid w:val="00F91FA9"/>
    <w:rsid w:val="00F9215F"/>
    <w:rsid w:val="00F9219C"/>
    <w:rsid w:val="00F929DC"/>
    <w:rsid w:val="00F9342E"/>
    <w:rsid w:val="00F939FE"/>
    <w:rsid w:val="00F93D43"/>
    <w:rsid w:val="00F9678D"/>
    <w:rsid w:val="00FA03DD"/>
    <w:rsid w:val="00FA0EFF"/>
    <w:rsid w:val="00FA211B"/>
    <w:rsid w:val="00FA25BD"/>
    <w:rsid w:val="00FA26B8"/>
    <w:rsid w:val="00FA2A24"/>
    <w:rsid w:val="00FA2F7F"/>
    <w:rsid w:val="00FA5070"/>
    <w:rsid w:val="00FA56AF"/>
    <w:rsid w:val="00FA635E"/>
    <w:rsid w:val="00FA690A"/>
    <w:rsid w:val="00FA7B86"/>
    <w:rsid w:val="00FA7CC5"/>
    <w:rsid w:val="00FA7CFD"/>
    <w:rsid w:val="00FB09A0"/>
    <w:rsid w:val="00FB0B43"/>
    <w:rsid w:val="00FB0E3C"/>
    <w:rsid w:val="00FB0E7A"/>
    <w:rsid w:val="00FB24B8"/>
    <w:rsid w:val="00FB281D"/>
    <w:rsid w:val="00FB2C4C"/>
    <w:rsid w:val="00FB2CBF"/>
    <w:rsid w:val="00FB3323"/>
    <w:rsid w:val="00FB36FB"/>
    <w:rsid w:val="00FB3DBC"/>
    <w:rsid w:val="00FB5B0A"/>
    <w:rsid w:val="00FB5D62"/>
    <w:rsid w:val="00FB5D78"/>
    <w:rsid w:val="00FB7464"/>
    <w:rsid w:val="00FB7894"/>
    <w:rsid w:val="00FC02E5"/>
    <w:rsid w:val="00FC2A5E"/>
    <w:rsid w:val="00FC2CD7"/>
    <w:rsid w:val="00FC4478"/>
    <w:rsid w:val="00FC473F"/>
    <w:rsid w:val="00FC52CA"/>
    <w:rsid w:val="00FC5608"/>
    <w:rsid w:val="00FC5D7E"/>
    <w:rsid w:val="00FC5DD0"/>
    <w:rsid w:val="00FC5E10"/>
    <w:rsid w:val="00FC60EB"/>
    <w:rsid w:val="00FC698F"/>
    <w:rsid w:val="00FC778B"/>
    <w:rsid w:val="00FC7DF0"/>
    <w:rsid w:val="00FD01F7"/>
    <w:rsid w:val="00FD0B8B"/>
    <w:rsid w:val="00FD1C1C"/>
    <w:rsid w:val="00FD24EB"/>
    <w:rsid w:val="00FD2B0C"/>
    <w:rsid w:val="00FD4783"/>
    <w:rsid w:val="00FD5102"/>
    <w:rsid w:val="00FD56F5"/>
    <w:rsid w:val="00FD5F23"/>
    <w:rsid w:val="00FD62BD"/>
    <w:rsid w:val="00FD6375"/>
    <w:rsid w:val="00FD6447"/>
    <w:rsid w:val="00FD64AE"/>
    <w:rsid w:val="00FD6952"/>
    <w:rsid w:val="00FD73F2"/>
    <w:rsid w:val="00FD7543"/>
    <w:rsid w:val="00FE0759"/>
    <w:rsid w:val="00FE0ACA"/>
    <w:rsid w:val="00FE1610"/>
    <w:rsid w:val="00FE32AB"/>
    <w:rsid w:val="00FE39E9"/>
    <w:rsid w:val="00FE3A7A"/>
    <w:rsid w:val="00FE3C49"/>
    <w:rsid w:val="00FE4F1D"/>
    <w:rsid w:val="00FE5058"/>
    <w:rsid w:val="00FE598D"/>
    <w:rsid w:val="00FE69C6"/>
    <w:rsid w:val="00FE6E20"/>
    <w:rsid w:val="00FF022C"/>
    <w:rsid w:val="00FF0B24"/>
    <w:rsid w:val="00FF0E32"/>
    <w:rsid w:val="00FF1921"/>
    <w:rsid w:val="00FF1C65"/>
    <w:rsid w:val="00FF1CDA"/>
    <w:rsid w:val="00FF3410"/>
    <w:rsid w:val="00FF3B15"/>
    <w:rsid w:val="00FF3B3A"/>
    <w:rsid w:val="00FF3CF5"/>
    <w:rsid w:val="00FF4497"/>
    <w:rsid w:val="00FF53C2"/>
    <w:rsid w:val="00FF5C52"/>
    <w:rsid w:val="00FF64E8"/>
    <w:rsid w:val="00FF6D43"/>
    <w:rsid w:val="00FF72A9"/>
    <w:rsid w:val="013DB573"/>
    <w:rsid w:val="013E23EF"/>
    <w:rsid w:val="0165592F"/>
    <w:rsid w:val="0179A5E0"/>
    <w:rsid w:val="01848A47"/>
    <w:rsid w:val="01A5D26D"/>
    <w:rsid w:val="01ABA58D"/>
    <w:rsid w:val="01C2BCFF"/>
    <w:rsid w:val="01D052C5"/>
    <w:rsid w:val="021CE674"/>
    <w:rsid w:val="02500724"/>
    <w:rsid w:val="0262B0B2"/>
    <w:rsid w:val="02A6AE77"/>
    <w:rsid w:val="032DE720"/>
    <w:rsid w:val="033FA6EB"/>
    <w:rsid w:val="03631F28"/>
    <w:rsid w:val="03EED7CC"/>
    <w:rsid w:val="03FFA6CD"/>
    <w:rsid w:val="0483BEB8"/>
    <w:rsid w:val="048C29E2"/>
    <w:rsid w:val="04AA5500"/>
    <w:rsid w:val="04C16FE7"/>
    <w:rsid w:val="04D00EA2"/>
    <w:rsid w:val="04DF9E3A"/>
    <w:rsid w:val="04EA308E"/>
    <w:rsid w:val="0516DCAC"/>
    <w:rsid w:val="0543BCDC"/>
    <w:rsid w:val="058936A0"/>
    <w:rsid w:val="062C63CF"/>
    <w:rsid w:val="0648414D"/>
    <w:rsid w:val="064C10C7"/>
    <w:rsid w:val="06928714"/>
    <w:rsid w:val="069B1665"/>
    <w:rsid w:val="06D13381"/>
    <w:rsid w:val="06ED7E78"/>
    <w:rsid w:val="06F83C41"/>
    <w:rsid w:val="071D84B4"/>
    <w:rsid w:val="07301932"/>
    <w:rsid w:val="076DFD66"/>
    <w:rsid w:val="07804F64"/>
    <w:rsid w:val="07E9085A"/>
    <w:rsid w:val="0807768E"/>
    <w:rsid w:val="081328D3"/>
    <w:rsid w:val="0816E389"/>
    <w:rsid w:val="086E7B16"/>
    <w:rsid w:val="08720E1C"/>
    <w:rsid w:val="08798D48"/>
    <w:rsid w:val="08AD1755"/>
    <w:rsid w:val="091F51BF"/>
    <w:rsid w:val="092427ED"/>
    <w:rsid w:val="09326709"/>
    <w:rsid w:val="097AE3EE"/>
    <w:rsid w:val="09E93A00"/>
    <w:rsid w:val="0A26D496"/>
    <w:rsid w:val="0A5B4231"/>
    <w:rsid w:val="0A74D517"/>
    <w:rsid w:val="0B120836"/>
    <w:rsid w:val="0B124430"/>
    <w:rsid w:val="0B533ADA"/>
    <w:rsid w:val="0B944B7D"/>
    <w:rsid w:val="0C845383"/>
    <w:rsid w:val="0C898970"/>
    <w:rsid w:val="0C94B2C1"/>
    <w:rsid w:val="0CEF0033"/>
    <w:rsid w:val="0D0F2A1C"/>
    <w:rsid w:val="0D287730"/>
    <w:rsid w:val="0D569198"/>
    <w:rsid w:val="0D652305"/>
    <w:rsid w:val="0DA9EA9A"/>
    <w:rsid w:val="0E2515D6"/>
    <w:rsid w:val="0E9DCC84"/>
    <w:rsid w:val="0EA36E52"/>
    <w:rsid w:val="0F6397F2"/>
    <w:rsid w:val="0F6F5E3D"/>
    <w:rsid w:val="0F884714"/>
    <w:rsid w:val="0FB02014"/>
    <w:rsid w:val="0FC08154"/>
    <w:rsid w:val="0FFB9B36"/>
    <w:rsid w:val="1004F6DD"/>
    <w:rsid w:val="10A4FA64"/>
    <w:rsid w:val="10A61483"/>
    <w:rsid w:val="10D086D4"/>
    <w:rsid w:val="11097B67"/>
    <w:rsid w:val="1159A11F"/>
    <w:rsid w:val="1160C2CA"/>
    <w:rsid w:val="11743747"/>
    <w:rsid w:val="11939C48"/>
    <w:rsid w:val="11C78B3D"/>
    <w:rsid w:val="11D7369F"/>
    <w:rsid w:val="1215E6B4"/>
    <w:rsid w:val="128A7F2F"/>
    <w:rsid w:val="1295F966"/>
    <w:rsid w:val="129F180D"/>
    <w:rsid w:val="129FCB79"/>
    <w:rsid w:val="12C413DF"/>
    <w:rsid w:val="12D8825D"/>
    <w:rsid w:val="130D6E65"/>
    <w:rsid w:val="1321BC4D"/>
    <w:rsid w:val="13303C6F"/>
    <w:rsid w:val="136BEE85"/>
    <w:rsid w:val="139A0AEC"/>
    <w:rsid w:val="13D77D39"/>
    <w:rsid w:val="1514B944"/>
    <w:rsid w:val="1520073A"/>
    <w:rsid w:val="152475ED"/>
    <w:rsid w:val="154587A7"/>
    <w:rsid w:val="15E3B2AA"/>
    <w:rsid w:val="161EDB15"/>
    <w:rsid w:val="165D3206"/>
    <w:rsid w:val="16BE494F"/>
    <w:rsid w:val="16DA53E4"/>
    <w:rsid w:val="1706ACBC"/>
    <w:rsid w:val="172B80B4"/>
    <w:rsid w:val="1777B861"/>
    <w:rsid w:val="179EEA98"/>
    <w:rsid w:val="17C58103"/>
    <w:rsid w:val="181557FB"/>
    <w:rsid w:val="188FACE5"/>
    <w:rsid w:val="18A62B28"/>
    <w:rsid w:val="18CB2762"/>
    <w:rsid w:val="1A5F2EDF"/>
    <w:rsid w:val="1B240B53"/>
    <w:rsid w:val="1B823C01"/>
    <w:rsid w:val="1B8A8C04"/>
    <w:rsid w:val="1BA00235"/>
    <w:rsid w:val="1BB4D6B9"/>
    <w:rsid w:val="1C2A0173"/>
    <w:rsid w:val="1C3A043E"/>
    <w:rsid w:val="1C879BD5"/>
    <w:rsid w:val="1CACD744"/>
    <w:rsid w:val="1CB3C083"/>
    <w:rsid w:val="1CE2A15C"/>
    <w:rsid w:val="1D7BAFD3"/>
    <w:rsid w:val="1DAD056F"/>
    <w:rsid w:val="1DB7FB4E"/>
    <w:rsid w:val="1DCCB7A6"/>
    <w:rsid w:val="1DE62F79"/>
    <w:rsid w:val="1E0A5C25"/>
    <w:rsid w:val="1E0DCCE0"/>
    <w:rsid w:val="1E341C9F"/>
    <w:rsid w:val="1F32AF85"/>
    <w:rsid w:val="1F40AEEF"/>
    <w:rsid w:val="1F8241F5"/>
    <w:rsid w:val="1F90B5FD"/>
    <w:rsid w:val="1FAE443E"/>
    <w:rsid w:val="1FB47279"/>
    <w:rsid w:val="1FC84F23"/>
    <w:rsid w:val="1FF0C6A0"/>
    <w:rsid w:val="20E7D515"/>
    <w:rsid w:val="212D5D98"/>
    <w:rsid w:val="2156BC57"/>
    <w:rsid w:val="21605352"/>
    <w:rsid w:val="2164A223"/>
    <w:rsid w:val="217CE247"/>
    <w:rsid w:val="2186686E"/>
    <w:rsid w:val="21D3D645"/>
    <w:rsid w:val="2204D4DD"/>
    <w:rsid w:val="2216A92C"/>
    <w:rsid w:val="222CD9FB"/>
    <w:rsid w:val="22637548"/>
    <w:rsid w:val="226B13E1"/>
    <w:rsid w:val="226C6696"/>
    <w:rsid w:val="22FA2A34"/>
    <w:rsid w:val="230F1FEE"/>
    <w:rsid w:val="23144888"/>
    <w:rsid w:val="232D5CE1"/>
    <w:rsid w:val="2351C7B8"/>
    <w:rsid w:val="23ACDDC1"/>
    <w:rsid w:val="23CFEB71"/>
    <w:rsid w:val="23D35CA6"/>
    <w:rsid w:val="23F64A47"/>
    <w:rsid w:val="240D161C"/>
    <w:rsid w:val="24385FB3"/>
    <w:rsid w:val="2483A218"/>
    <w:rsid w:val="24CEF081"/>
    <w:rsid w:val="24E8F0F0"/>
    <w:rsid w:val="252A06DE"/>
    <w:rsid w:val="2556A84C"/>
    <w:rsid w:val="256C2611"/>
    <w:rsid w:val="25DF0FE5"/>
    <w:rsid w:val="26011FB3"/>
    <w:rsid w:val="26739E7D"/>
    <w:rsid w:val="268024E5"/>
    <w:rsid w:val="2680B619"/>
    <w:rsid w:val="2687DE3E"/>
    <w:rsid w:val="2688DF29"/>
    <w:rsid w:val="268DA1D4"/>
    <w:rsid w:val="26AA716D"/>
    <w:rsid w:val="26E5713B"/>
    <w:rsid w:val="27191111"/>
    <w:rsid w:val="271EBB4E"/>
    <w:rsid w:val="276AF1B5"/>
    <w:rsid w:val="279707EB"/>
    <w:rsid w:val="28937142"/>
    <w:rsid w:val="28FE404A"/>
    <w:rsid w:val="2923601D"/>
    <w:rsid w:val="2945DE4B"/>
    <w:rsid w:val="295F57F5"/>
    <w:rsid w:val="29B18513"/>
    <w:rsid w:val="29FE0B05"/>
    <w:rsid w:val="2A2FD945"/>
    <w:rsid w:val="2A4A9B2E"/>
    <w:rsid w:val="2A6CC600"/>
    <w:rsid w:val="2A735031"/>
    <w:rsid w:val="2A81895F"/>
    <w:rsid w:val="2A9F12A5"/>
    <w:rsid w:val="2AA10DD2"/>
    <w:rsid w:val="2AA11FA7"/>
    <w:rsid w:val="2AADE277"/>
    <w:rsid w:val="2AEF6831"/>
    <w:rsid w:val="2B36BF2D"/>
    <w:rsid w:val="2B5F6FC3"/>
    <w:rsid w:val="2BED46F1"/>
    <w:rsid w:val="2C0F402A"/>
    <w:rsid w:val="2C3611C9"/>
    <w:rsid w:val="2C3C899E"/>
    <w:rsid w:val="2CA0CA97"/>
    <w:rsid w:val="2D424028"/>
    <w:rsid w:val="2D4BAC28"/>
    <w:rsid w:val="2D632E57"/>
    <w:rsid w:val="2D9C6CC3"/>
    <w:rsid w:val="2DB9B3DF"/>
    <w:rsid w:val="2DCB677E"/>
    <w:rsid w:val="2DEF3400"/>
    <w:rsid w:val="2DFF8F14"/>
    <w:rsid w:val="2E1B0099"/>
    <w:rsid w:val="2E395926"/>
    <w:rsid w:val="2E4E6720"/>
    <w:rsid w:val="2E64F1AF"/>
    <w:rsid w:val="2E67B436"/>
    <w:rsid w:val="2E756BBE"/>
    <w:rsid w:val="2E828890"/>
    <w:rsid w:val="2EBBC558"/>
    <w:rsid w:val="2EDC8A4E"/>
    <w:rsid w:val="2EEA3280"/>
    <w:rsid w:val="2EEF91D0"/>
    <w:rsid w:val="2EF21802"/>
    <w:rsid w:val="2F01EACA"/>
    <w:rsid w:val="2F81A048"/>
    <w:rsid w:val="2F8F0891"/>
    <w:rsid w:val="2F9B5EB8"/>
    <w:rsid w:val="2FE23CFF"/>
    <w:rsid w:val="2FF06ACF"/>
    <w:rsid w:val="3033C93B"/>
    <w:rsid w:val="304F2B97"/>
    <w:rsid w:val="305DAD7B"/>
    <w:rsid w:val="30972343"/>
    <w:rsid w:val="30992A6F"/>
    <w:rsid w:val="30C7752C"/>
    <w:rsid w:val="30CC640E"/>
    <w:rsid w:val="30D93EBC"/>
    <w:rsid w:val="311A307D"/>
    <w:rsid w:val="311CAFCC"/>
    <w:rsid w:val="3216D622"/>
    <w:rsid w:val="324C8784"/>
    <w:rsid w:val="325A4C07"/>
    <w:rsid w:val="3264F60E"/>
    <w:rsid w:val="3319CBBE"/>
    <w:rsid w:val="3331635E"/>
    <w:rsid w:val="34363DB9"/>
    <w:rsid w:val="346B2C45"/>
    <w:rsid w:val="349490A1"/>
    <w:rsid w:val="34976A6D"/>
    <w:rsid w:val="34AA70FB"/>
    <w:rsid w:val="34D1FAA5"/>
    <w:rsid w:val="3500E701"/>
    <w:rsid w:val="3537D7A2"/>
    <w:rsid w:val="353AA2C4"/>
    <w:rsid w:val="3558257A"/>
    <w:rsid w:val="35A1FA88"/>
    <w:rsid w:val="35C2816A"/>
    <w:rsid w:val="35D48EBE"/>
    <w:rsid w:val="35EA731F"/>
    <w:rsid w:val="363B314C"/>
    <w:rsid w:val="3652BED7"/>
    <w:rsid w:val="3692FAB9"/>
    <w:rsid w:val="369DD4A5"/>
    <w:rsid w:val="36ED7050"/>
    <w:rsid w:val="36F8E3F0"/>
    <w:rsid w:val="370F36E0"/>
    <w:rsid w:val="3743F860"/>
    <w:rsid w:val="37572526"/>
    <w:rsid w:val="3760B8E9"/>
    <w:rsid w:val="379A4808"/>
    <w:rsid w:val="379CBF02"/>
    <w:rsid w:val="37FAE5F1"/>
    <w:rsid w:val="37FD576D"/>
    <w:rsid w:val="37FE24D9"/>
    <w:rsid w:val="380B75B6"/>
    <w:rsid w:val="3846C8A6"/>
    <w:rsid w:val="3893664B"/>
    <w:rsid w:val="389D49E8"/>
    <w:rsid w:val="38C10DFB"/>
    <w:rsid w:val="391ABAD1"/>
    <w:rsid w:val="3936F30D"/>
    <w:rsid w:val="395F702B"/>
    <w:rsid w:val="3963911A"/>
    <w:rsid w:val="396C4062"/>
    <w:rsid w:val="398B2484"/>
    <w:rsid w:val="3A1DE4C8"/>
    <w:rsid w:val="3A1FFBAF"/>
    <w:rsid w:val="3A4EB06B"/>
    <w:rsid w:val="3A8162C1"/>
    <w:rsid w:val="3AA2FFB7"/>
    <w:rsid w:val="3ABE7D0A"/>
    <w:rsid w:val="3ADF2D70"/>
    <w:rsid w:val="3AE76B89"/>
    <w:rsid w:val="3B1BF213"/>
    <w:rsid w:val="3B2E2488"/>
    <w:rsid w:val="3B383356"/>
    <w:rsid w:val="3B58CB91"/>
    <w:rsid w:val="3B5C15B3"/>
    <w:rsid w:val="3B6B2ED4"/>
    <w:rsid w:val="3B8C7263"/>
    <w:rsid w:val="3B9315F9"/>
    <w:rsid w:val="3BE172E5"/>
    <w:rsid w:val="3C06D33D"/>
    <w:rsid w:val="3C4C26F1"/>
    <w:rsid w:val="3CB25B24"/>
    <w:rsid w:val="3D19A510"/>
    <w:rsid w:val="3D9B74E3"/>
    <w:rsid w:val="3DF809C3"/>
    <w:rsid w:val="3DFEF462"/>
    <w:rsid w:val="3E5FAE56"/>
    <w:rsid w:val="3E7910F5"/>
    <w:rsid w:val="3EAD77B3"/>
    <w:rsid w:val="3ED9523E"/>
    <w:rsid w:val="3EEB2A56"/>
    <w:rsid w:val="3EEFEA11"/>
    <w:rsid w:val="3F0612FD"/>
    <w:rsid w:val="3F273A0C"/>
    <w:rsid w:val="3F898B39"/>
    <w:rsid w:val="3FC71BC4"/>
    <w:rsid w:val="3FC8996E"/>
    <w:rsid w:val="40449E0B"/>
    <w:rsid w:val="404C659D"/>
    <w:rsid w:val="4051C29A"/>
    <w:rsid w:val="409D6130"/>
    <w:rsid w:val="40E8597A"/>
    <w:rsid w:val="414BCEBA"/>
    <w:rsid w:val="41C772BD"/>
    <w:rsid w:val="42AB12F7"/>
    <w:rsid w:val="42CB207C"/>
    <w:rsid w:val="42E17309"/>
    <w:rsid w:val="430A59F6"/>
    <w:rsid w:val="4321BA3D"/>
    <w:rsid w:val="432C9F7A"/>
    <w:rsid w:val="432EE601"/>
    <w:rsid w:val="43402E40"/>
    <w:rsid w:val="43637ADD"/>
    <w:rsid w:val="44077469"/>
    <w:rsid w:val="4413D8B0"/>
    <w:rsid w:val="442FD612"/>
    <w:rsid w:val="4447C488"/>
    <w:rsid w:val="445508E6"/>
    <w:rsid w:val="445C285D"/>
    <w:rsid w:val="44D7002F"/>
    <w:rsid w:val="44DBFEA1"/>
    <w:rsid w:val="44E43D31"/>
    <w:rsid w:val="44EEE4D5"/>
    <w:rsid w:val="44FE5B77"/>
    <w:rsid w:val="45957D48"/>
    <w:rsid w:val="459CC54C"/>
    <w:rsid w:val="460D7BD2"/>
    <w:rsid w:val="46A58FDC"/>
    <w:rsid w:val="46B5EC86"/>
    <w:rsid w:val="46C11C0F"/>
    <w:rsid w:val="46C5B532"/>
    <w:rsid w:val="47154D1B"/>
    <w:rsid w:val="475C9F6D"/>
    <w:rsid w:val="47AC6121"/>
    <w:rsid w:val="48026C70"/>
    <w:rsid w:val="485C97FD"/>
    <w:rsid w:val="496D658E"/>
    <w:rsid w:val="4982653F"/>
    <w:rsid w:val="49899C0D"/>
    <w:rsid w:val="49AA9B70"/>
    <w:rsid w:val="49D12BE0"/>
    <w:rsid w:val="49F81B59"/>
    <w:rsid w:val="49FB81C2"/>
    <w:rsid w:val="4A2AAF3B"/>
    <w:rsid w:val="4A82D3AD"/>
    <w:rsid w:val="4A9917F2"/>
    <w:rsid w:val="4B092B47"/>
    <w:rsid w:val="4B137691"/>
    <w:rsid w:val="4B8015C9"/>
    <w:rsid w:val="4BD5CDD6"/>
    <w:rsid w:val="4BD82F22"/>
    <w:rsid w:val="4C30FF47"/>
    <w:rsid w:val="4C673A42"/>
    <w:rsid w:val="4C70B6BC"/>
    <w:rsid w:val="4C71F945"/>
    <w:rsid w:val="4CBF215C"/>
    <w:rsid w:val="4CD3D6CA"/>
    <w:rsid w:val="4CF6A47F"/>
    <w:rsid w:val="4D21E13D"/>
    <w:rsid w:val="4D396B67"/>
    <w:rsid w:val="4DC6426C"/>
    <w:rsid w:val="4DC9DFE0"/>
    <w:rsid w:val="4DD0B864"/>
    <w:rsid w:val="4DDA89D2"/>
    <w:rsid w:val="4DFB89C0"/>
    <w:rsid w:val="4E18BBAA"/>
    <w:rsid w:val="4E305EFC"/>
    <w:rsid w:val="4E347EA4"/>
    <w:rsid w:val="4E568E94"/>
    <w:rsid w:val="4E77741C"/>
    <w:rsid w:val="4EB4CE5D"/>
    <w:rsid w:val="4EC5EF08"/>
    <w:rsid w:val="4F047415"/>
    <w:rsid w:val="4F786D15"/>
    <w:rsid w:val="4F7E2F63"/>
    <w:rsid w:val="4F8B9209"/>
    <w:rsid w:val="4FE56BB1"/>
    <w:rsid w:val="4FF451F1"/>
    <w:rsid w:val="5010661B"/>
    <w:rsid w:val="502C453F"/>
    <w:rsid w:val="507A2F0C"/>
    <w:rsid w:val="5081CC83"/>
    <w:rsid w:val="50BAEC2C"/>
    <w:rsid w:val="50D7DCA4"/>
    <w:rsid w:val="50E7C3CA"/>
    <w:rsid w:val="515A939D"/>
    <w:rsid w:val="51839738"/>
    <w:rsid w:val="5187068C"/>
    <w:rsid w:val="519EAA2E"/>
    <w:rsid w:val="52372F2B"/>
    <w:rsid w:val="5237A97C"/>
    <w:rsid w:val="52389BB0"/>
    <w:rsid w:val="52587180"/>
    <w:rsid w:val="525CDC5B"/>
    <w:rsid w:val="527DBD8D"/>
    <w:rsid w:val="52D90A8A"/>
    <w:rsid w:val="52F41E33"/>
    <w:rsid w:val="530FE9B7"/>
    <w:rsid w:val="5312A123"/>
    <w:rsid w:val="5314BB82"/>
    <w:rsid w:val="5353A2AE"/>
    <w:rsid w:val="539AE2B6"/>
    <w:rsid w:val="542F2CCF"/>
    <w:rsid w:val="54412484"/>
    <w:rsid w:val="54776359"/>
    <w:rsid w:val="549882DE"/>
    <w:rsid w:val="5554BC49"/>
    <w:rsid w:val="558B37EF"/>
    <w:rsid w:val="558C04CE"/>
    <w:rsid w:val="55C641FE"/>
    <w:rsid w:val="55FF0194"/>
    <w:rsid w:val="5633CB8E"/>
    <w:rsid w:val="56517532"/>
    <w:rsid w:val="56990695"/>
    <w:rsid w:val="57231D3A"/>
    <w:rsid w:val="57884184"/>
    <w:rsid w:val="5792756B"/>
    <w:rsid w:val="579AB143"/>
    <w:rsid w:val="57A5987C"/>
    <w:rsid w:val="57B1DA6F"/>
    <w:rsid w:val="57ECFDBC"/>
    <w:rsid w:val="5831D2D2"/>
    <w:rsid w:val="584A472D"/>
    <w:rsid w:val="585F56AA"/>
    <w:rsid w:val="5862A020"/>
    <w:rsid w:val="58C75A93"/>
    <w:rsid w:val="58F876BF"/>
    <w:rsid w:val="590FB056"/>
    <w:rsid w:val="5926F5EA"/>
    <w:rsid w:val="59BC1A58"/>
    <w:rsid w:val="59D88815"/>
    <w:rsid w:val="5A0C6B17"/>
    <w:rsid w:val="5A1C049C"/>
    <w:rsid w:val="5A4503A0"/>
    <w:rsid w:val="5A578D25"/>
    <w:rsid w:val="5A5C3C73"/>
    <w:rsid w:val="5A833382"/>
    <w:rsid w:val="5B19506A"/>
    <w:rsid w:val="5B26A299"/>
    <w:rsid w:val="5B922129"/>
    <w:rsid w:val="5BC9C516"/>
    <w:rsid w:val="5BEEFFBC"/>
    <w:rsid w:val="5C094739"/>
    <w:rsid w:val="5C790050"/>
    <w:rsid w:val="5CA49DBC"/>
    <w:rsid w:val="5CAC173D"/>
    <w:rsid w:val="5D07D5A1"/>
    <w:rsid w:val="5D65CA8F"/>
    <w:rsid w:val="5DB14083"/>
    <w:rsid w:val="5DDC0229"/>
    <w:rsid w:val="5DF960A5"/>
    <w:rsid w:val="5E557D37"/>
    <w:rsid w:val="5E7225E9"/>
    <w:rsid w:val="5E87D67A"/>
    <w:rsid w:val="5E9FD731"/>
    <w:rsid w:val="5E9FE811"/>
    <w:rsid w:val="5EC9882F"/>
    <w:rsid w:val="5EE38223"/>
    <w:rsid w:val="5F39BA2E"/>
    <w:rsid w:val="5F6283F5"/>
    <w:rsid w:val="5F739F47"/>
    <w:rsid w:val="5F8ADF9A"/>
    <w:rsid w:val="6018D75C"/>
    <w:rsid w:val="604D4F92"/>
    <w:rsid w:val="6137D956"/>
    <w:rsid w:val="613E0C17"/>
    <w:rsid w:val="613F9458"/>
    <w:rsid w:val="61B6D891"/>
    <w:rsid w:val="61D4C384"/>
    <w:rsid w:val="62186FAD"/>
    <w:rsid w:val="6252DE02"/>
    <w:rsid w:val="6284A72F"/>
    <w:rsid w:val="62DEF1F9"/>
    <w:rsid w:val="62F1103C"/>
    <w:rsid w:val="632A0574"/>
    <w:rsid w:val="63364E5D"/>
    <w:rsid w:val="633E86CB"/>
    <w:rsid w:val="6432C047"/>
    <w:rsid w:val="64353750"/>
    <w:rsid w:val="647A05E6"/>
    <w:rsid w:val="64B17EA7"/>
    <w:rsid w:val="64B68C49"/>
    <w:rsid w:val="64B9EDB2"/>
    <w:rsid w:val="64DB16CD"/>
    <w:rsid w:val="64E4EFD2"/>
    <w:rsid w:val="64EB4F29"/>
    <w:rsid w:val="65263115"/>
    <w:rsid w:val="65360852"/>
    <w:rsid w:val="656DAFBB"/>
    <w:rsid w:val="65A4B270"/>
    <w:rsid w:val="6601CDF6"/>
    <w:rsid w:val="663BA32E"/>
    <w:rsid w:val="664DA2AF"/>
    <w:rsid w:val="66A5AEAD"/>
    <w:rsid w:val="66AE9628"/>
    <w:rsid w:val="66BFD62F"/>
    <w:rsid w:val="66F12D80"/>
    <w:rsid w:val="66FC9432"/>
    <w:rsid w:val="6776C41E"/>
    <w:rsid w:val="677BE304"/>
    <w:rsid w:val="67AED5DC"/>
    <w:rsid w:val="67B5DB92"/>
    <w:rsid w:val="67E44082"/>
    <w:rsid w:val="68338A4C"/>
    <w:rsid w:val="68462D03"/>
    <w:rsid w:val="68AF8200"/>
    <w:rsid w:val="68BD4F25"/>
    <w:rsid w:val="690F8806"/>
    <w:rsid w:val="69168A6A"/>
    <w:rsid w:val="692D09FF"/>
    <w:rsid w:val="693A930B"/>
    <w:rsid w:val="694032BF"/>
    <w:rsid w:val="6993BC46"/>
    <w:rsid w:val="69BF9D51"/>
    <w:rsid w:val="6A049179"/>
    <w:rsid w:val="6A0C3A7A"/>
    <w:rsid w:val="6A13751B"/>
    <w:rsid w:val="6A2DFF07"/>
    <w:rsid w:val="6A437D8B"/>
    <w:rsid w:val="6A717A43"/>
    <w:rsid w:val="6A9AF123"/>
    <w:rsid w:val="6AB90DE5"/>
    <w:rsid w:val="6ABC661B"/>
    <w:rsid w:val="6AC9D214"/>
    <w:rsid w:val="6AD1B296"/>
    <w:rsid w:val="6AEE6424"/>
    <w:rsid w:val="6B3382CD"/>
    <w:rsid w:val="6BF2E302"/>
    <w:rsid w:val="6C6134EA"/>
    <w:rsid w:val="6C7B892E"/>
    <w:rsid w:val="6CC243A8"/>
    <w:rsid w:val="6CDE8CAE"/>
    <w:rsid w:val="6CF34510"/>
    <w:rsid w:val="6DFCFFC5"/>
    <w:rsid w:val="6E162444"/>
    <w:rsid w:val="6E8BE66B"/>
    <w:rsid w:val="6EB19E66"/>
    <w:rsid w:val="6EBD2144"/>
    <w:rsid w:val="6ED6D5B4"/>
    <w:rsid w:val="6EE84168"/>
    <w:rsid w:val="6F08C5B7"/>
    <w:rsid w:val="6F0E6BE9"/>
    <w:rsid w:val="6F3444E6"/>
    <w:rsid w:val="6F4AB60F"/>
    <w:rsid w:val="6F76017A"/>
    <w:rsid w:val="6F8A4543"/>
    <w:rsid w:val="6FC1D547"/>
    <w:rsid w:val="6FCC67B3"/>
    <w:rsid w:val="6FD2BAFB"/>
    <w:rsid w:val="70248685"/>
    <w:rsid w:val="703AB0BF"/>
    <w:rsid w:val="703F966A"/>
    <w:rsid w:val="7086A810"/>
    <w:rsid w:val="70A75078"/>
    <w:rsid w:val="70B9B0C3"/>
    <w:rsid w:val="70EAA88D"/>
    <w:rsid w:val="7100D087"/>
    <w:rsid w:val="712AD053"/>
    <w:rsid w:val="712F2749"/>
    <w:rsid w:val="716E250F"/>
    <w:rsid w:val="7177C30E"/>
    <w:rsid w:val="71954D79"/>
    <w:rsid w:val="71C254AA"/>
    <w:rsid w:val="71E1C202"/>
    <w:rsid w:val="71EA3069"/>
    <w:rsid w:val="72163423"/>
    <w:rsid w:val="721F3F8F"/>
    <w:rsid w:val="7254FBFF"/>
    <w:rsid w:val="7296EC19"/>
    <w:rsid w:val="72A6D9A7"/>
    <w:rsid w:val="72AADD56"/>
    <w:rsid w:val="72AB0C5A"/>
    <w:rsid w:val="7327CB7D"/>
    <w:rsid w:val="734307F1"/>
    <w:rsid w:val="73471A97"/>
    <w:rsid w:val="7372653E"/>
    <w:rsid w:val="73A28A2E"/>
    <w:rsid w:val="743C4B8C"/>
    <w:rsid w:val="7446ADB7"/>
    <w:rsid w:val="745201E1"/>
    <w:rsid w:val="7459DC00"/>
    <w:rsid w:val="7494E7F4"/>
    <w:rsid w:val="74AB5E5D"/>
    <w:rsid w:val="74BEF7A8"/>
    <w:rsid w:val="753E5A8F"/>
    <w:rsid w:val="75BE461C"/>
    <w:rsid w:val="75D6AD00"/>
    <w:rsid w:val="7600F21B"/>
    <w:rsid w:val="76218916"/>
    <w:rsid w:val="7656A6BA"/>
    <w:rsid w:val="769EDD41"/>
    <w:rsid w:val="76D62F13"/>
    <w:rsid w:val="76DA2AF0"/>
    <w:rsid w:val="7731ACCA"/>
    <w:rsid w:val="7743C739"/>
    <w:rsid w:val="77FA388A"/>
    <w:rsid w:val="781286D2"/>
    <w:rsid w:val="7841ABBB"/>
    <w:rsid w:val="7847384C"/>
    <w:rsid w:val="785079CC"/>
    <w:rsid w:val="78BB066C"/>
    <w:rsid w:val="78F1B084"/>
    <w:rsid w:val="790B09FA"/>
    <w:rsid w:val="791CDD12"/>
    <w:rsid w:val="79600A90"/>
    <w:rsid w:val="7979C452"/>
    <w:rsid w:val="79818B77"/>
    <w:rsid w:val="79CDA5A3"/>
    <w:rsid w:val="79DA266E"/>
    <w:rsid w:val="7A6C0646"/>
    <w:rsid w:val="7AC2E4B0"/>
    <w:rsid w:val="7AD8C180"/>
    <w:rsid w:val="7B691B67"/>
    <w:rsid w:val="7BDD6C12"/>
    <w:rsid w:val="7BF6AADD"/>
    <w:rsid w:val="7BFF13B6"/>
    <w:rsid w:val="7C1AC876"/>
    <w:rsid w:val="7C1EE36A"/>
    <w:rsid w:val="7C431977"/>
    <w:rsid w:val="7C436D2B"/>
    <w:rsid w:val="7C67BA5E"/>
    <w:rsid w:val="7C7A48C5"/>
    <w:rsid w:val="7C92D4A1"/>
    <w:rsid w:val="7CBF8679"/>
    <w:rsid w:val="7CFBB329"/>
    <w:rsid w:val="7D081A36"/>
    <w:rsid w:val="7D8F6B15"/>
    <w:rsid w:val="7D90574E"/>
    <w:rsid w:val="7DA417BF"/>
    <w:rsid w:val="7E1AF277"/>
    <w:rsid w:val="7E22413D"/>
    <w:rsid w:val="7E252071"/>
    <w:rsid w:val="7E270DD1"/>
    <w:rsid w:val="7E42D780"/>
    <w:rsid w:val="7E4ABB9C"/>
    <w:rsid w:val="7E8E19AE"/>
    <w:rsid w:val="7E9B291E"/>
    <w:rsid w:val="7EB131BF"/>
    <w:rsid w:val="7F9B7B77"/>
    <w:rsid w:val="7FA98A30"/>
    <w:rsid w:val="7FCA6A38"/>
    <w:rsid w:val="7FDDF94B"/>
    <w:rsid w:val="7FE0848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C9691C"/>
  <w15:docId w15:val="{FA37357C-4E5F-420B-B9C3-29974BBC2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EF6"/>
    <w:pPr>
      <w:spacing w:after="0" w:line="240" w:lineRule="auto"/>
    </w:pPr>
    <w:rPr>
      <w:rFonts w:ascii="Arial" w:hAnsi="Arial"/>
      <w:sz w:val="20"/>
    </w:rPr>
  </w:style>
  <w:style w:type="paragraph" w:styleId="Ttulo10">
    <w:name w:val="heading 1"/>
    <w:basedOn w:val="Normal"/>
    <w:next w:val="Normal"/>
    <w:link w:val="Ttulo1Char"/>
    <w:uiPriority w:val="1"/>
    <w:qFormat/>
    <w:rsid w:val="0077282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Ttulo10"/>
    <w:next w:val="Normal"/>
    <w:link w:val="Ttulo2Char"/>
    <w:autoRedefine/>
    <w:uiPriority w:val="9"/>
    <w:unhideWhenUsed/>
    <w:qFormat/>
    <w:rsid w:val="009228A9"/>
    <w:pPr>
      <w:spacing w:before="120" w:line="290" w:lineRule="auto"/>
      <w:ind w:left="927" w:hanging="360"/>
      <w:jc w:val="both"/>
      <w:outlineLvl w:val="1"/>
    </w:pPr>
    <w:rPr>
      <w:rFonts w:ascii="Arial" w:eastAsia="Times New Roman" w:hAnsi="Arial" w:cs="Times New Roman"/>
      <w:i/>
      <w:color w:val="auto"/>
      <w:sz w:val="20"/>
      <w:szCs w:val="26"/>
      <w:lang w:eastAsia="x-none"/>
    </w:rPr>
  </w:style>
  <w:style w:type="paragraph" w:styleId="Ttulo3">
    <w:name w:val="heading 3"/>
    <w:basedOn w:val="Normal"/>
    <w:next w:val="Normal"/>
    <w:link w:val="Ttulo3Char"/>
    <w:autoRedefine/>
    <w:uiPriority w:val="9"/>
    <w:unhideWhenUsed/>
    <w:qFormat/>
    <w:rsid w:val="009228A9"/>
    <w:pPr>
      <w:keepNext/>
      <w:numPr>
        <w:numId w:val="4"/>
      </w:numPr>
      <w:tabs>
        <w:tab w:val="left" w:pos="993"/>
        <w:tab w:val="left" w:pos="1985"/>
      </w:tabs>
      <w:spacing w:before="120" w:line="290" w:lineRule="auto"/>
      <w:jc w:val="both"/>
      <w:outlineLvl w:val="2"/>
    </w:pPr>
    <w:rPr>
      <w:rFonts w:eastAsia="Times New Roman" w:cs="Times New Roman"/>
      <w:bCs/>
      <w:i/>
      <w:szCs w:val="20"/>
      <w:lang w:eastAsia="x-none"/>
    </w:rPr>
  </w:style>
  <w:style w:type="paragraph" w:styleId="Ttulo4">
    <w:name w:val="heading 4"/>
    <w:basedOn w:val="Normal"/>
    <w:next w:val="Normal"/>
    <w:link w:val="Ttulo4Char"/>
    <w:autoRedefine/>
    <w:uiPriority w:val="9"/>
    <w:unhideWhenUsed/>
    <w:qFormat/>
    <w:rsid w:val="006C5CF2"/>
    <w:pPr>
      <w:keepNext/>
      <w:keepLines/>
      <w:numPr>
        <w:numId w:val="31"/>
      </w:numPr>
      <w:tabs>
        <w:tab w:val="left" w:pos="142"/>
        <w:tab w:val="left" w:pos="567"/>
        <w:tab w:val="left" w:pos="1134"/>
      </w:tabs>
      <w:jc w:val="both"/>
      <w:outlineLvl w:val="3"/>
    </w:pPr>
    <w:rPr>
      <w:rFonts w:eastAsiaTheme="minorEastAsia" w:cs="Times New Roman"/>
      <w:b/>
      <w:szCs w:val="20"/>
      <w:lang w:val="x-none" w:eastAsia="x-none"/>
    </w:rPr>
  </w:style>
  <w:style w:type="paragraph" w:styleId="Ttulo5">
    <w:name w:val="heading 5"/>
    <w:basedOn w:val="Normal"/>
    <w:next w:val="Normal"/>
    <w:link w:val="Ttulo5Char"/>
    <w:autoRedefine/>
    <w:uiPriority w:val="9"/>
    <w:unhideWhenUsed/>
    <w:qFormat/>
    <w:rsid w:val="009228A9"/>
    <w:pPr>
      <w:keepNext/>
      <w:keepLines/>
      <w:widowControl w:val="0"/>
      <w:spacing w:before="200"/>
      <w:outlineLvl w:val="4"/>
    </w:pPr>
    <w:rPr>
      <w:rFonts w:eastAsia="Calibri" w:cs="Times New Roman"/>
      <w:i/>
      <w:szCs w:val="20"/>
      <w:lang w:val="x-none" w:eastAsia="x-none"/>
    </w:rPr>
  </w:style>
  <w:style w:type="paragraph" w:styleId="Ttulo6">
    <w:name w:val="heading 6"/>
    <w:basedOn w:val="Normal"/>
    <w:next w:val="Normal"/>
    <w:link w:val="Ttulo6Char"/>
    <w:uiPriority w:val="9"/>
    <w:semiHidden/>
    <w:unhideWhenUsed/>
    <w:qFormat/>
    <w:rsid w:val="009228A9"/>
    <w:pPr>
      <w:keepNext/>
      <w:keepLines/>
      <w:widowControl w:val="0"/>
      <w:spacing w:before="200"/>
      <w:outlineLvl w:val="5"/>
    </w:pPr>
    <w:rPr>
      <w:rFonts w:ascii="Cambria" w:eastAsia="Times New Roman" w:hAnsi="Cambria" w:cs="Times New Roman"/>
      <w:i/>
      <w:iCs/>
      <w:color w:val="243F60"/>
      <w:szCs w:val="20"/>
      <w:lang w:val="x-none" w:eastAsia="x-none"/>
    </w:rPr>
  </w:style>
  <w:style w:type="paragraph" w:styleId="Ttulo7">
    <w:name w:val="heading 7"/>
    <w:basedOn w:val="Normal"/>
    <w:next w:val="Normal"/>
    <w:link w:val="Ttulo7Char"/>
    <w:uiPriority w:val="9"/>
    <w:semiHidden/>
    <w:unhideWhenUsed/>
    <w:qFormat/>
    <w:rsid w:val="009228A9"/>
    <w:pPr>
      <w:keepNext/>
      <w:keepLines/>
      <w:widowControl w:val="0"/>
      <w:spacing w:before="200"/>
      <w:outlineLvl w:val="6"/>
    </w:pPr>
    <w:rPr>
      <w:rFonts w:ascii="Cambria" w:eastAsia="Times New Roman" w:hAnsi="Cambria" w:cs="Times New Roman"/>
      <w:i/>
      <w:iCs/>
      <w:color w:val="404040"/>
      <w:szCs w:val="20"/>
      <w:lang w:val="x-none" w:eastAsia="x-none"/>
    </w:rPr>
  </w:style>
  <w:style w:type="paragraph" w:styleId="Ttulo8">
    <w:name w:val="heading 8"/>
    <w:basedOn w:val="Normal"/>
    <w:next w:val="Normal"/>
    <w:link w:val="Ttulo8Char"/>
    <w:uiPriority w:val="9"/>
    <w:semiHidden/>
    <w:unhideWhenUsed/>
    <w:qFormat/>
    <w:rsid w:val="009228A9"/>
    <w:pPr>
      <w:keepNext/>
      <w:keepLines/>
      <w:widowControl w:val="0"/>
      <w:spacing w:before="200"/>
      <w:outlineLvl w:val="7"/>
    </w:pPr>
    <w:rPr>
      <w:rFonts w:ascii="Cambria" w:eastAsia="Times New Roman" w:hAnsi="Cambria" w:cs="Times New Roman"/>
      <w:color w:val="404040"/>
      <w:szCs w:val="20"/>
      <w:lang w:val="x-none" w:eastAsia="x-none"/>
    </w:rPr>
  </w:style>
  <w:style w:type="paragraph" w:styleId="Ttulo9">
    <w:name w:val="heading 9"/>
    <w:basedOn w:val="Normal"/>
    <w:next w:val="Normal"/>
    <w:link w:val="Ttulo9Char"/>
    <w:uiPriority w:val="9"/>
    <w:semiHidden/>
    <w:unhideWhenUsed/>
    <w:qFormat/>
    <w:rsid w:val="009228A9"/>
    <w:pPr>
      <w:keepNext/>
      <w:keepLines/>
      <w:widowControl w:val="0"/>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uiPriority w:val="9"/>
    <w:rsid w:val="009228A9"/>
    <w:rPr>
      <w:rFonts w:ascii="Arial" w:eastAsia="Calibri" w:hAnsi="Arial" w:cs="Times New Roman"/>
      <w:i/>
      <w:sz w:val="20"/>
      <w:szCs w:val="20"/>
      <w:lang w:val="x-none" w:eastAsia="x-none"/>
    </w:rPr>
  </w:style>
  <w:style w:type="paragraph" w:customStyle="1" w:styleId="ttulo1">
    <w:name w:val="título 1"/>
    <w:basedOn w:val="Normal"/>
    <w:rsid w:val="009228A9"/>
    <w:pPr>
      <w:numPr>
        <w:numId w:val="1"/>
      </w:numPr>
      <w:jc w:val="both"/>
    </w:pPr>
    <w:rPr>
      <w:rFonts w:eastAsia="Times New Roman" w:cs="Arial"/>
      <w:b/>
      <w:sz w:val="24"/>
      <w:szCs w:val="24"/>
      <w:lang w:eastAsia="pt-BR"/>
    </w:rPr>
  </w:style>
  <w:style w:type="character" w:customStyle="1" w:styleId="Ttulo9Char">
    <w:name w:val="Título 9 Char"/>
    <w:basedOn w:val="Fontepargpadro"/>
    <w:link w:val="Ttulo9"/>
    <w:uiPriority w:val="9"/>
    <w:semiHidden/>
    <w:rsid w:val="009228A9"/>
    <w:rPr>
      <w:rFonts w:ascii="Cambria" w:eastAsia="Times New Roman" w:hAnsi="Cambria" w:cs="Times New Roman"/>
      <w:i/>
      <w:iCs/>
      <w:color w:val="404040"/>
      <w:sz w:val="20"/>
      <w:szCs w:val="20"/>
      <w:lang w:val="x-none" w:eastAsia="x-none"/>
    </w:rPr>
  </w:style>
  <w:style w:type="table" w:customStyle="1" w:styleId="TableNormal1">
    <w:name w:val="Table Normal1"/>
    <w:uiPriority w:val="2"/>
    <w:semiHidden/>
    <w:unhideWhenUsed/>
    <w:qFormat/>
    <w:rsid w:val="009228A9"/>
    <w:pPr>
      <w:widowControl w:val="0"/>
      <w:spacing w:after="0" w:line="240" w:lineRule="auto"/>
    </w:pPr>
    <w:rPr>
      <w:rFonts w:ascii="Calibri" w:eastAsia="Calibri" w:hAnsi="Calibri" w:cs="Times New Roman"/>
      <w:lang w:eastAsia="pt-BR"/>
    </w:rPr>
    <w:tblPr>
      <w:tblInd w:w="0" w:type="dxa"/>
      <w:tblCellMar>
        <w:top w:w="0" w:type="dxa"/>
        <w:left w:w="0" w:type="dxa"/>
        <w:bottom w:w="0" w:type="dxa"/>
        <w:right w:w="0" w:type="dxa"/>
      </w:tblCellMar>
    </w:tblPr>
  </w:style>
  <w:style w:type="paragraph" w:customStyle="1" w:styleId="Body">
    <w:name w:val="Body"/>
    <w:basedOn w:val="Normal"/>
    <w:rsid w:val="009228A9"/>
    <w:pPr>
      <w:spacing w:after="140" w:line="290" w:lineRule="auto"/>
      <w:jc w:val="both"/>
    </w:pPr>
    <w:rPr>
      <w:rFonts w:ascii="Tahoma" w:eastAsia="Times New Roman" w:hAnsi="Tahoma" w:cs="Times New Roman"/>
      <w:kern w:val="20"/>
      <w:szCs w:val="24"/>
      <w:lang w:eastAsia="pt-BR"/>
    </w:rPr>
  </w:style>
  <w:style w:type="character" w:customStyle="1" w:styleId="AssuntodocomentrioChar">
    <w:name w:val="Assunto do comentário Char"/>
    <w:basedOn w:val="TextodecomentrioChar"/>
    <w:link w:val="Assuntodocomentrio"/>
    <w:uiPriority w:val="99"/>
    <w:semiHidden/>
    <w:rsid w:val="009228A9"/>
    <w:rPr>
      <w:rFonts w:ascii="Calibri" w:eastAsia="Calibri" w:hAnsi="Calibri" w:cs="Times New Roman"/>
      <w:b/>
      <w:bCs/>
      <w:sz w:val="20"/>
      <w:szCs w:val="20"/>
      <w:lang w:val="x-none" w:eastAsia="x-none"/>
    </w:rPr>
  </w:style>
  <w:style w:type="paragraph" w:styleId="Textodecomentrio">
    <w:name w:val="annotation text"/>
    <w:basedOn w:val="Normal"/>
    <w:link w:val="TextodecomentrioChar"/>
    <w:unhideWhenUsed/>
    <w:rPr>
      <w:szCs w:val="20"/>
    </w:rPr>
  </w:style>
  <w:style w:type="character" w:customStyle="1" w:styleId="TextodenotaderodapChar">
    <w:name w:val="Texto de nota de rodapé Char"/>
    <w:basedOn w:val="Fontepargpadro"/>
    <w:link w:val="Textodenotaderodap"/>
    <w:uiPriority w:val="99"/>
    <w:semiHidden/>
    <w:rsid w:val="009228A9"/>
    <w:rPr>
      <w:rFonts w:ascii="Arial" w:eastAsia="Calibri" w:hAnsi="Arial" w:cs="Times New Roman"/>
      <w:sz w:val="20"/>
      <w:szCs w:val="20"/>
      <w:lang w:eastAsia="pt-BR"/>
    </w:rPr>
  </w:style>
  <w:style w:type="paragraph" w:styleId="Ttulo">
    <w:name w:val="Title"/>
    <w:basedOn w:val="Normal"/>
    <w:next w:val="Normal"/>
    <w:link w:val="TtuloChar"/>
    <w:rsid w:val="009228A9"/>
    <w:pPr>
      <w:keepNext/>
      <w:keepLines/>
      <w:widowControl w:val="0"/>
      <w:spacing w:before="480" w:after="120"/>
    </w:pPr>
    <w:rPr>
      <w:rFonts w:eastAsia="Calibri" w:cs="Times New Roman"/>
      <w:b/>
      <w:sz w:val="72"/>
      <w:szCs w:val="72"/>
      <w:lang w:eastAsia="pt-BR"/>
    </w:rPr>
  </w:style>
  <w:style w:type="character" w:styleId="Hyperlink">
    <w:name w:val="Hyperlink"/>
    <w:basedOn w:val="Fontepargpadro"/>
    <w:uiPriority w:val="99"/>
    <w:unhideWhenUsed/>
    <w:rsid w:val="0077282B"/>
    <w:rPr>
      <w:color w:val="0563C1" w:themeColor="hyperlink"/>
      <w:u w:val="single"/>
    </w:rPr>
  </w:style>
  <w:style w:type="paragraph" w:customStyle="1" w:styleId="Index">
    <w:name w:val="Index"/>
    <w:basedOn w:val="Normal"/>
    <w:rsid w:val="00AD75DA"/>
    <w:pPr>
      <w:keepNext/>
      <w:keepLines/>
      <w:pageBreakBefore/>
      <w:numPr>
        <w:numId w:val="14"/>
      </w:numPr>
      <w:pBdr>
        <w:top w:val="nil"/>
        <w:left w:val="nil"/>
        <w:bottom w:val="nil"/>
        <w:right w:val="nil"/>
        <w:between w:val="nil"/>
      </w:pBdr>
      <w:tabs>
        <w:tab w:val="left" w:pos="567"/>
      </w:tabs>
      <w:jc w:val="both"/>
    </w:pPr>
    <w:rPr>
      <w:rFonts w:cs="Arial"/>
      <w:b/>
      <w:color w:val="000000"/>
      <w:szCs w:val="20"/>
    </w:rPr>
  </w:style>
  <w:style w:type="character" w:customStyle="1" w:styleId="Ttulo1Char">
    <w:name w:val="Título 1 Char"/>
    <w:basedOn w:val="Fontepargpadro"/>
    <w:link w:val="Ttulo10"/>
    <w:uiPriority w:val="1"/>
    <w:rsid w:val="0077282B"/>
    <w:rPr>
      <w:rFonts w:asciiTheme="majorHAnsi" w:eastAsiaTheme="majorEastAsia" w:hAnsiTheme="majorHAnsi" w:cstheme="majorBidi"/>
      <w:color w:val="2F5496" w:themeColor="accent1" w:themeShade="BF"/>
      <w:sz w:val="32"/>
      <w:szCs w:val="32"/>
    </w:rPr>
  </w:style>
  <w:style w:type="character" w:customStyle="1" w:styleId="CorpodetextoChar">
    <w:name w:val="Corpo de texto Char"/>
    <w:basedOn w:val="Fontepargpadro"/>
    <w:link w:val="Corpodetexto"/>
    <w:uiPriority w:val="1"/>
    <w:rsid w:val="0077282B"/>
    <w:rPr>
      <w:rFonts w:ascii="Arial" w:eastAsia="Arial" w:hAnsi="Arial" w:cs="Arial"/>
      <w:sz w:val="20"/>
      <w:szCs w:val="20"/>
      <w:lang w:val="en-US"/>
    </w:rPr>
  </w:style>
  <w:style w:type="character" w:styleId="Refdecomentrio">
    <w:name w:val="annotation reference"/>
    <w:basedOn w:val="Fontepargpadro"/>
    <w:uiPriority w:val="99"/>
    <w:unhideWhenUsed/>
    <w:rPr>
      <w:sz w:val="16"/>
      <w:szCs w:val="16"/>
    </w:rPr>
  </w:style>
  <w:style w:type="paragraph" w:styleId="Cabealho">
    <w:name w:val="header"/>
    <w:basedOn w:val="Normal"/>
    <w:link w:val="CabealhoChar"/>
    <w:uiPriority w:val="99"/>
    <w:unhideWhenUsed/>
    <w:rsid w:val="000D320E"/>
    <w:pPr>
      <w:tabs>
        <w:tab w:val="center" w:pos="4252"/>
        <w:tab w:val="right" w:pos="8504"/>
      </w:tabs>
    </w:pPr>
  </w:style>
  <w:style w:type="character" w:customStyle="1" w:styleId="CabealhoChar">
    <w:name w:val="Cabeçalho Char"/>
    <w:basedOn w:val="Fontepargpadro"/>
    <w:link w:val="Cabealho"/>
    <w:uiPriority w:val="99"/>
    <w:rsid w:val="000D320E"/>
  </w:style>
  <w:style w:type="paragraph" w:styleId="Rodap">
    <w:name w:val="footer"/>
    <w:aliases w:val="f"/>
    <w:basedOn w:val="Normal"/>
    <w:link w:val="RodapChar"/>
    <w:uiPriority w:val="99"/>
    <w:unhideWhenUsed/>
    <w:rsid w:val="000D320E"/>
    <w:pPr>
      <w:tabs>
        <w:tab w:val="center" w:pos="4252"/>
        <w:tab w:val="right" w:pos="8504"/>
      </w:tabs>
    </w:pPr>
  </w:style>
  <w:style w:type="character" w:customStyle="1" w:styleId="RodapChar">
    <w:name w:val="Rodapé Char"/>
    <w:aliases w:val="f Char"/>
    <w:basedOn w:val="Fontepargpadro"/>
    <w:link w:val="Rodap"/>
    <w:uiPriority w:val="99"/>
    <w:rsid w:val="000D320E"/>
  </w:style>
  <w:style w:type="table" w:styleId="Tabelacomgrade">
    <w:name w:val="Table Grid"/>
    <w:basedOn w:val="Tabelanormal"/>
    <w:rsid w:val="000D3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aliases w:val="Títulos diss,Lista Colorida - Ênfase 11,List1,List11,List111,List1111,List11111"/>
    <w:basedOn w:val="Normal"/>
    <w:link w:val="PargrafodaListaChar"/>
    <w:uiPriority w:val="34"/>
    <w:qFormat/>
    <w:rsid w:val="000D320E"/>
    <w:pPr>
      <w:ind w:left="720"/>
      <w:contextualSpacing/>
    </w:pPr>
  </w:style>
  <w:style w:type="paragraph" w:styleId="CabealhodoSumrio">
    <w:name w:val="TOC Heading"/>
    <w:basedOn w:val="Ttulo10"/>
    <w:next w:val="Normal"/>
    <w:uiPriority w:val="39"/>
    <w:unhideWhenUsed/>
    <w:qFormat/>
    <w:rsid w:val="009228A9"/>
    <w:pPr>
      <w:outlineLvl w:val="9"/>
    </w:pPr>
    <w:rPr>
      <w:lang w:eastAsia="pt-BR"/>
    </w:rPr>
  </w:style>
  <w:style w:type="paragraph" w:customStyle="1" w:styleId="Default">
    <w:name w:val="Default"/>
    <w:rsid w:val="009228A9"/>
    <w:pPr>
      <w:widowControl w:val="0"/>
      <w:autoSpaceDE w:val="0"/>
      <w:autoSpaceDN w:val="0"/>
      <w:adjustRightInd w:val="0"/>
      <w:spacing w:after="0" w:line="240" w:lineRule="auto"/>
    </w:pPr>
    <w:rPr>
      <w:rFonts w:ascii="Arial" w:eastAsia="Calibri" w:hAnsi="Arial" w:cs="Arial"/>
      <w:color w:val="000000"/>
      <w:sz w:val="24"/>
      <w:szCs w:val="24"/>
      <w:lang w:eastAsia="pt-BR"/>
    </w:rPr>
  </w:style>
  <w:style w:type="paragraph" w:styleId="Textodebalo">
    <w:name w:val="Balloon Text"/>
    <w:basedOn w:val="Normal"/>
    <w:link w:val="TextodebaloChar"/>
    <w:uiPriority w:val="99"/>
    <w:semiHidden/>
    <w:unhideWhenUsed/>
    <w:rsid w:val="000D320E"/>
    <w:rPr>
      <w:rFonts w:ascii="Segoe UI" w:hAnsi="Segoe UI" w:cs="Segoe UI"/>
      <w:sz w:val="18"/>
      <w:szCs w:val="18"/>
    </w:rPr>
  </w:style>
  <w:style w:type="character" w:customStyle="1" w:styleId="TextodebaloChar">
    <w:name w:val="Texto de balão Char"/>
    <w:basedOn w:val="Fontepargpadro"/>
    <w:link w:val="Textodebalo"/>
    <w:uiPriority w:val="99"/>
    <w:semiHidden/>
    <w:rsid w:val="000D320E"/>
    <w:rPr>
      <w:rFonts w:ascii="Segoe UI" w:hAnsi="Segoe UI" w:cs="Segoe UI"/>
      <w:sz w:val="18"/>
      <w:szCs w:val="18"/>
    </w:rPr>
  </w:style>
  <w:style w:type="character" w:customStyle="1" w:styleId="Ttulo7Char">
    <w:name w:val="Título 7 Char"/>
    <w:basedOn w:val="Fontepargpadro"/>
    <w:link w:val="Ttulo7"/>
    <w:uiPriority w:val="9"/>
    <w:semiHidden/>
    <w:rsid w:val="009228A9"/>
    <w:rPr>
      <w:rFonts w:ascii="Cambria" w:eastAsia="Times New Roman" w:hAnsi="Cambria" w:cs="Times New Roman"/>
      <w:i/>
      <w:iCs/>
      <w:color w:val="404040"/>
      <w:sz w:val="20"/>
      <w:szCs w:val="20"/>
      <w:lang w:val="x-none" w:eastAsia="x-none"/>
    </w:rPr>
  </w:style>
  <w:style w:type="character" w:customStyle="1" w:styleId="TextodecomentrioChar">
    <w:name w:val="Texto de comentário Char"/>
    <w:basedOn w:val="Fontepargpadro"/>
    <w:link w:val="Textodecomentrio"/>
    <w:rPr>
      <w:sz w:val="20"/>
      <w:szCs w:val="20"/>
    </w:rPr>
  </w:style>
  <w:style w:type="character" w:customStyle="1" w:styleId="SubttuloChar">
    <w:name w:val="Subtítulo Char"/>
    <w:basedOn w:val="Fontepargpadro"/>
    <w:link w:val="Subttulo"/>
    <w:rsid w:val="009228A9"/>
    <w:rPr>
      <w:rFonts w:ascii="Georgia" w:eastAsia="Georgia" w:hAnsi="Georgia" w:cs="Georgia"/>
      <w:i/>
      <w:color w:val="666666"/>
      <w:sz w:val="48"/>
      <w:szCs w:val="48"/>
      <w:lang w:eastAsia="pt-BR"/>
    </w:rPr>
  </w:style>
  <w:style w:type="paragraph" w:styleId="Corpodetexto">
    <w:name w:val="Body Text"/>
    <w:basedOn w:val="Normal"/>
    <w:link w:val="CorpodetextoChar"/>
    <w:uiPriority w:val="1"/>
    <w:qFormat/>
    <w:rsid w:val="0077282B"/>
    <w:pPr>
      <w:widowControl w:val="0"/>
    </w:pPr>
    <w:rPr>
      <w:rFonts w:eastAsia="Arial" w:cs="Arial"/>
      <w:szCs w:val="20"/>
      <w:lang w:val="en-US"/>
    </w:rPr>
  </w:style>
  <w:style w:type="paragraph" w:styleId="Sumrio1">
    <w:name w:val="toc 1"/>
    <w:basedOn w:val="Normal"/>
    <w:next w:val="Normal"/>
    <w:autoRedefine/>
    <w:uiPriority w:val="39"/>
    <w:unhideWhenUsed/>
    <w:rsid w:val="000C0C4E"/>
    <w:pPr>
      <w:tabs>
        <w:tab w:val="right" w:leader="dot" w:pos="9060"/>
      </w:tabs>
      <w:spacing w:after="120"/>
      <w:ind w:left="426" w:hanging="426"/>
    </w:pPr>
  </w:style>
  <w:style w:type="character" w:customStyle="1" w:styleId="Ttulo2Char">
    <w:name w:val="Título 2 Char"/>
    <w:basedOn w:val="Fontepargpadro"/>
    <w:link w:val="Ttulo2"/>
    <w:uiPriority w:val="9"/>
    <w:rsid w:val="009228A9"/>
    <w:rPr>
      <w:rFonts w:ascii="Arial" w:eastAsia="Times New Roman" w:hAnsi="Arial" w:cs="Times New Roman"/>
      <w:i/>
      <w:sz w:val="20"/>
      <w:szCs w:val="26"/>
      <w:lang w:eastAsia="x-none"/>
    </w:rPr>
  </w:style>
  <w:style w:type="paragraph" w:styleId="Reviso">
    <w:name w:val="Revision"/>
    <w:hidden/>
    <w:uiPriority w:val="99"/>
    <w:semiHidden/>
    <w:rsid w:val="009228A9"/>
    <w:pPr>
      <w:widowControl w:val="0"/>
      <w:spacing w:after="0" w:line="240" w:lineRule="auto"/>
    </w:pPr>
    <w:rPr>
      <w:rFonts w:ascii="Calibri" w:eastAsia="Calibri" w:hAnsi="Calibri" w:cs="Times New Roman"/>
      <w:lang w:eastAsia="pt-BR"/>
    </w:rPr>
  </w:style>
  <w:style w:type="character" w:styleId="Refdenotaderodap">
    <w:name w:val="footnote reference"/>
    <w:basedOn w:val="Fontepargpadro"/>
    <w:uiPriority w:val="99"/>
    <w:semiHidden/>
    <w:unhideWhenUsed/>
    <w:rsid w:val="009228A9"/>
    <w:rPr>
      <w:vertAlign w:val="superscript"/>
    </w:rPr>
  </w:style>
  <w:style w:type="character" w:customStyle="1" w:styleId="Ttulo3Char">
    <w:name w:val="Título 3 Char"/>
    <w:basedOn w:val="Fontepargpadro"/>
    <w:link w:val="Ttulo3"/>
    <w:uiPriority w:val="9"/>
    <w:rsid w:val="009228A9"/>
    <w:rPr>
      <w:rFonts w:ascii="Arial" w:eastAsia="Times New Roman" w:hAnsi="Arial" w:cs="Times New Roman"/>
      <w:bCs/>
      <w:i/>
      <w:sz w:val="20"/>
      <w:szCs w:val="20"/>
      <w:lang w:eastAsia="x-none"/>
    </w:rPr>
  </w:style>
  <w:style w:type="paragraph" w:customStyle="1" w:styleId="xl68">
    <w:name w:val="xl68"/>
    <w:basedOn w:val="Normal"/>
    <w:rsid w:val="00A81F07"/>
    <w:pPr>
      <w:pBdr>
        <w:top w:val="single" w:sz="4" w:space="0" w:color="auto"/>
        <w:bottom w:val="single" w:sz="4" w:space="0" w:color="auto"/>
      </w:pBdr>
      <w:spacing w:before="100" w:beforeAutospacing="1" w:after="100" w:afterAutospacing="1"/>
      <w:jc w:val="center"/>
      <w:textAlignment w:val="center"/>
    </w:pPr>
    <w:rPr>
      <w:rFonts w:eastAsia="Times New Roman" w:cs="Arial"/>
      <w:sz w:val="14"/>
      <w:szCs w:val="14"/>
      <w:lang w:eastAsia="pt-BR"/>
    </w:rPr>
  </w:style>
  <w:style w:type="character" w:customStyle="1" w:styleId="Ttulo4Char">
    <w:name w:val="Título 4 Char"/>
    <w:basedOn w:val="Fontepargpadro"/>
    <w:link w:val="Ttulo4"/>
    <w:uiPriority w:val="9"/>
    <w:rsid w:val="006C5CF2"/>
    <w:rPr>
      <w:rFonts w:ascii="Arial" w:eastAsiaTheme="minorEastAsia" w:hAnsi="Arial" w:cs="Times New Roman"/>
      <w:b/>
      <w:sz w:val="20"/>
      <w:szCs w:val="20"/>
      <w:lang w:val="x-none" w:eastAsia="x-none"/>
    </w:rPr>
  </w:style>
  <w:style w:type="paragraph" w:customStyle="1" w:styleId="xl73">
    <w:name w:val="xl73"/>
    <w:basedOn w:val="Normal"/>
    <w:rsid w:val="008739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Arial"/>
      <w:b/>
      <w:bCs/>
      <w:color w:val="000000"/>
      <w:sz w:val="14"/>
      <w:szCs w:val="14"/>
      <w:lang w:val="en-US"/>
    </w:rPr>
  </w:style>
  <w:style w:type="paragraph" w:customStyle="1" w:styleId="Normal-Bullet">
    <w:name w:val="Normal-Bullet"/>
    <w:basedOn w:val="Normal"/>
    <w:uiPriority w:val="1"/>
    <w:qFormat/>
    <w:rsid w:val="009228A9"/>
    <w:pPr>
      <w:widowControl w:val="0"/>
      <w:numPr>
        <w:numId w:val="2"/>
      </w:numPr>
      <w:spacing w:before="120" w:after="60" w:line="360" w:lineRule="auto"/>
      <w:jc w:val="both"/>
    </w:pPr>
    <w:rPr>
      <w:rFonts w:eastAsia="Calibri" w:cs="Times New Roman"/>
      <w:lang w:eastAsia="pt-BR"/>
    </w:rPr>
  </w:style>
  <w:style w:type="character" w:customStyle="1" w:styleId="Ttulo6Char">
    <w:name w:val="Título 6 Char"/>
    <w:basedOn w:val="Fontepargpadro"/>
    <w:link w:val="Ttulo6"/>
    <w:uiPriority w:val="9"/>
    <w:semiHidden/>
    <w:rsid w:val="009228A9"/>
    <w:rPr>
      <w:rFonts w:ascii="Cambria" w:eastAsia="Times New Roman" w:hAnsi="Cambria" w:cs="Times New Roman"/>
      <w:i/>
      <w:iCs/>
      <w:color w:val="243F60"/>
      <w:sz w:val="20"/>
      <w:szCs w:val="20"/>
      <w:lang w:val="x-none" w:eastAsia="x-none"/>
    </w:rPr>
  </w:style>
  <w:style w:type="character" w:customStyle="1" w:styleId="TtuloChar">
    <w:name w:val="Título Char"/>
    <w:basedOn w:val="Fontepargpadro"/>
    <w:link w:val="Ttulo"/>
    <w:rsid w:val="009228A9"/>
    <w:rPr>
      <w:rFonts w:ascii="Arial" w:eastAsia="Calibri" w:hAnsi="Arial" w:cs="Times New Roman"/>
      <w:b/>
      <w:sz w:val="72"/>
      <w:szCs w:val="72"/>
      <w:lang w:eastAsia="pt-BR"/>
    </w:rPr>
  </w:style>
  <w:style w:type="character" w:customStyle="1" w:styleId="Ttulo8Char">
    <w:name w:val="Título 8 Char"/>
    <w:basedOn w:val="Fontepargpadro"/>
    <w:link w:val="Ttulo8"/>
    <w:uiPriority w:val="9"/>
    <w:semiHidden/>
    <w:rsid w:val="009228A9"/>
    <w:rPr>
      <w:rFonts w:ascii="Cambria" w:eastAsia="Times New Roman" w:hAnsi="Cambria" w:cs="Times New Roman"/>
      <w:color w:val="404040"/>
      <w:sz w:val="20"/>
      <w:szCs w:val="20"/>
      <w:lang w:val="x-none" w:eastAsia="x-none"/>
    </w:rPr>
  </w:style>
  <w:style w:type="table" w:customStyle="1" w:styleId="NormalTable0">
    <w:name w:val="Normal Table0"/>
    <w:rsid w:val="009228A9"/>
    <w:pPr>
      <w:widowControl w:val="0"/>
      <w:spacing w:after="0" w:line="240" w:lineRule="auto"/>
    </w:pPr>
    <w:rPr>
      <w:rFonts w:ascii="Arial" w:eastAsia="Arial" w:hAnsi="Arial" w:cs="Arial"/>
      <w:lang w:eastAsia="pt-BR"/>
    </w:rPr>
    <w:tblPr>
      <w:tblCellMar>
        <w:top w:w="0" w:type="dxa"/>
        <w:left w:w="0" w:type="dxa"/>
        <w:bottom w:w="0" w:type="dxa"/>
        <w:right w:w="0" w:type="dxa"/>
      </w:tblCellMar>
    </w:tblPr>
  </w:style>
  <w:style w:type="character" w:customStyle="1" w:styleId="PargrafodaListaChar">
    <w:name w:val="Parágrafo da Lista Char"/>
    <w:aliases w:val="Títulos diss Char,Lista Colorida - Ênfase 11 Char,List1 Char,List11 Char,List111 Char,List1111 Char,List11111 Char"/>
    <w:link w:val="PargrafodaLista"/>
    <w:uiPriority w:val="34"/>
    <w:rsid w:val="009228A9"/>
  </w:style>
  <w:style w:type="paragraph" w:customStyle="1" w:styleId="TableParagraph">
    <w:name w:val="Table Paragraph"/>
    <w:basedOn w:val="Normal"/>
    <w:uiPriority w:val="1"/>
    <w:qFormat/>
    <w:rsid w:val="009228A9"/>
    <w:pPr>
      <w:widowControl w:val="0"/>
    </w:pPr>
    <w:rPr>
      <w:rFonts w:eastAsia="Calibri" w:cs="Times New Roman"/>
      <w:lang w:eastAsia="pt-BR"/>
    </w:rPr>
  </w:style>
  <w:style w:type="paragraph" w:styleId="Assuntodocomentrio">
    <w:name w:val="annotation subject"/>
    <w:basedOn w:val="Textodecomentrio"/>
    <w:next w:val="Textodecomentrio"/>
    <w:link w:val="AssuntodocomentrioChar"/>
    <w:uiPriority w:val="99"/>
    <w:semiHidden/>
    <w:unhideWhenUsed/>
    <w:rsid w:val="009228A9"/>
    <w:pPr>
      <w:widowControl w:val="0"/>
    </w:pPr>
    <w:rPr>
      <w:rFonts w:ascii="Calibri" w:eastAsia="Calibri" w:hAnsi="Calibri" w:cs="Times New Roman"/>
      <w:b/>
      <w:bCs/>
      <w:lang w:val="x-none" w:eastAsia="x-none"/>
    </w:rPr>
  </w:style>
  <w:style w:type="paragraph" w:styleId="Sumrio2">
    <w:name w:val="toc 2"/>
    <w:basedOn w:val="Normal"/>
    <w:next w:val="Normal"/>
    <w:autoRedefine/>
    <w:uiPriority w:val="39"/>
    <w:unhideWhenUsed/>
    <w:rsid w:val="00B77CB4"/>
    <w:pPr>
      <w:widowControl w:val="0"/>
      <w:tabs>
        <w:tab w:val="left" w:pos="1134"/>
        <w:tab w:val="right" w:leader="dot" w:pos="9570"/>
      </w:tabs>
      <w:spacing w:after="100"/>
      <w:ind w:left="567"/>
    </w:pPr>
    <w:rPr>
      <w:rFonts w:eastAsia="Calibri" w:cs="Times New Roman"/>
      <w:lang w:eastAsia="pt-BR"/>
    </w:rPr>
  </w:style>
  <w:style w:type="paragraph" w:styleId="Sumrio3">
    <w:name w:val="toc 3"/>
    <w:basedOn w:val="Normal"/>
    <w:next w:val="Normal"/>
    <w:autoRedefine/>
    <w:uiPriority w:val="39"/>
    <w:unhideWhenUsed/>
    <w:rsid w:val="00317DF8"/>
    <w:pPr>
      <w:widowControl w:val="0"/>
      <w:tabs>
        <w:tab w:val="left" w:pos="1985"/>
        <w:tab w:val="right" w:leader="dot" w:pos="9060"/>
      </w:tabs>
      <w:spacing w:after="100"/>
      <w:ind w:left="1134"/>
      <w:jc w:val="both"/>
    </w:pPr>
    <w:rPr>
      <w:rFonts w:eastAsia="Calibri" w:cs="Times New Roman"/>
      <w:lang w:eastAsia="pt-BR"/>
    </w:rPr>
  </w:style>
  <w:style w:type="paragraph" w:styleId="Subttulo">
    <w:name w:val="Subtitle"/>
    <w:basedOn w:val="Normal"/>
    <w:next w:val="Normal"/>
    <w:link w:val="SubttuloChar"/>
    <w:rsid w:val="009228A9"/>
    <w:pPr>
      <w:keepNext/>
      <w:keepLines/>
      <w:widowControl w:val="0"/>
      <w:spacing w:before="360" w:after="80"/>
    </w:pPr>
    <w:rPr>
      <w:rFonts w:ascii="Georgia" w:eastAsia="Georgia" w:hAnsi="Georgia" w:cs="Georgia"/>
      <w:i/>
      <w:color w:val="666666"/>
      <w:sz w:val="48"/>
      <w:szCs w:val="48"/>
      <w:lang w:eastAsia="pt-BR"/>
    </w:rPr>
  </w:style>
  <w:style w:type="character" w:styleId="Forte">
    <w:name w:val="Strong"/>
    <w:basedOn w:val="Fontepargpadro"/>
    <w:uiPriority w:val="22"/>
    <w:qFormat/>
    <w:rsid w:val="009228A9"/>
    <w:rPr>
      <w:b/>
      <w:bCs/>
    </w:rPr>
  </w:style>
  <w:style w:type="character" w:customStyle="1" w:styleId="normaltextrun">
    <w:name w:val="normaltextrun"/>
    <w:basedOn w:val="Fontepargpadro"/>
    <w:rsid w:val="009228A9"/>
  </w:style>
  <w:style w:type="paragraph" w:styleId="Textodenotaderodap">
    <w:name w:val="footnote text"/>
    <w:basedOn w:val="Normal"/>
    <w:link w:val="TextodenotaderodapChar"/>
    <w:uiPriority w:val="99"/>
    <w:semiHidden/>
    <w:unhideWhenUsed/>
    <w:rsid w:val="009228A9"/>
    <w:pPr>
      <w:widowControl w:val="0"/>
    </w:pPr>
    <w:rPr>
      <w:rFonts w:eastAsia="Calibri" w:cs="Times New Roman"/>
      <w:szCs w:val="20"/>
      <w:lang w:eastAsia="pt-BR"/>
    </w:rPr>
  </w:style>
  <w:style w:type="paragraph" w:styleId="NormalWeb">
    <w:name w:val="Normal (Web)"/>
    <w:basedOn w:val="Normal"/>
    <w:uiPriority w:val="99"/>
    <w:semiHidden/>
    <w:unhideWhenUsed/>
    <w:rsid w:val="009228A9"/>
    <w:pPr>
      <w:spacing w:before="100" w:beforeAutospacing="1" w:after="100" w:afterAutospacing="1"/>
    </w:pPr>
    <w:rPr>
      <w:rFonts w:ascii="Times New Roman" w:eastAsia="Times New Roman" w:hAnsi="Times New Roman" w:cs="Times New Roman"/>
      <w:sz w:val="24"/>
      <w:szCs w:val="24"/>
      <w:lang w:eastAsia="pt-BR"/>
    </w:rPr>
  </w:style>
  <w:style w:type="paragraph" w:styleId="Sumrio4">
    <w:name w:val="toc 4"/>
    <w:basedOn w:val="Normal"/>
    <w:next w:val="Normal"/>
    <w:autoRedefine/>
    <w:uiPriority w:val="39"/>
    <w:unhideWhenUsed/>
    <w:rsid w:val="009228A9"/>
    <w:pPr>
      <w:widowControl w:val="0"/>
      <w:spacing w:after="100"/>
      <w:ind w:left="660"/>
    </w:pPr>
    <w:rPr>
      <w:rFonts w:eastAsia="Calibri" w:cs="Times New Roman"/>
      <w:lang w:eastAsia="pt-BR"/>
    </w:rPr>
  </w:style>
  <w:style w:type="numbering" w:customStyle="1" w:styleId="Estilo1">
    <w:name w:val="Estilo1"/>
    <w:uiPriority w:val="99"/>
    <w:rsid w:val="00381B9F"/>
    <w:pPr>
      <w:numPr>
        <w:numId w:val="7"/>
      </w:numPr>
    </w:pPr>
  </w:style>
  <w:style w:type="character" w:styleId="HiperlinkVisitado">
    <w:name w:val="FollowedHyperlink"/>
    <w:basedOn w:val="Fontepargpadro"/>
    <w:uiPriority w:val="99"/>
    <w:semiHidden/>
    <w:unhideWhenUsed/>
    <w:rsid w:val="001A279C"/>
    <w:rPr>
      <w:color w:val="954F72" w:themeColor="followedHyperlink"/>
      <w:u w:val="single"/>
    </w:rPr>
  </w:style>
  <w:style w:type="character" w:customStyle="1" w:styleId="ColorfulList-Accent1Char">
    <w:name w:val="Colorful List - Accent 1 Char"/>
    <w:uiPriority w:val="34"/>
    <w:locked/>
    <w:rsid w:val="001A279C"/>
    <w:rPr>
      <w:rFonts w:eastAsia="Times New Roman"/>
      <w:sz w:val="22"/>
      <w:szCs w:val="22"/>
      <w:lang w:val="pt-BR" w:eastAsia="pt-BR"/>
    </w:rPr>
  </w:style>
  <w:style w:type="paragraph" w:customStyle="1" w:styleId="CorpoTexto">
    <w:name w:val="CorpoTexto"/>
    <w:basedOn w:val="Normal"/>
    <w:qFormat/>
    <w:rsid w:val="001A279C"/>
    <w:pPr>
      <w:jc w:val="both"/>
    </w:pPr>
    <w:rPr>
      <w:rFonts w:cs="Arial"/>
      <w:szCs w:val="20"/>
    </w:rPr>
  </w:style>
  <w:style w:type="paragraph" w:customStyle="1" w:styleId="Index2">
    <w:name w:val="Index2"/>
    <w:basedOn w:val="Index"/>
    <w:rsid w:val="00DB0386"/>
    <w:pPr>
      <w:keepLines w:val="0"/>
      <w:pageBreakBefore w:val="0"/>
      <w:numPr>
        <w:ilvl w:val="1"/>
      </w:numPr>
    </w:pPr>
  </w:style>
  <w:style w:type="paragraph" w:customStyle="1" w:styleId="Index3">
    <w:name w:val="Index3"/>
    <w:basedOn w:val="Index2"/>
    <w:rsid w:val="00DB0386"/>
    <w:pPr>
      <w:numPr>
        <w:ilvl w:val="2"/>
      </w:numPr>
    </w:pPr>
  </w:style>
  <w:style w:type="paragraph" w:customStyle="1" w:styleId="Index4">
    <w:name w:val="Index4"/>
    <w:basedOn w:val="Index3"/>
    <w:rsid w:val="00DB0386"/>
    <w:pPr>
      <w:numPr>
        <w:ilvl w:val="3"/>
      </w:numPr>
    </w:pPr>
  </w:style>
  <w:style w:type="paragraph" w:customStyle="1" w:styleId="Bullet1">
    <w:name w:val="Bullet 1"/>
    <w:basedOn w:val="Normal"/>
    <w:qFormat/>
    <w:rsid w:val="000D1F40"/>
    <w:pPr>
      <w:numPr>
        <w:numId w:val="6"/>
      </w:numPr>
      <w:pBdr>
        <w:top w:val="nil"/>
        <w:left w:val="nil"/>
        <w:bottom w:val="nil"/>
        <w:right w:val="nil"/>
        <w:between w:val="nil"/>
      </w:pBdr>
      <w:jc w:val="both"/>
    </w:pPr>
    <w:rPr>
      <w:rFonts w:cs="Arial"/>
      <w:szCs w:val="20"/>
    </w:rPr>
  </w:style>
  <w:style w:type="paragraph" w:customStyle="1" w:styleId="msonormal0">
    <w:name w:val="msonormal"/>
    <w:basedOn w:val="Normal"/>
    <w:rsid w:val="00A81F07"/>
    <w:pPr>
      <w:spacing w:before="100" w:beforeAutospacing="1" w:after="100" w:afterAutospacing="1"/>
    </w:pPr>
    <w:rPr>
      <w:rFonts w:ascii="Times New Roman" w:eastAsia="Times New Roman" w:hAnsi="Times New Roman" w:cs="Times New Roman"/>
      <w:sz w:val="24"/>
      <w:szCs w:val="24"/>
      <w:lang w:eastAsia="pt-BR"/>
    </w:rPr>
  </w:style>
  <w:style w:type="paragraph" w:customStyle="1" w:styleId="xl65">
    <w:name w:val="xl65"/>
    <w:basedOn w:val="Normal"/>
    <w:rsid w:val="00A81F07"/>
    <w:pPr>
      <w:pBdr>
        <w:top w:val="single" w:sz="4" w:space="0" w:color="auto"/>
        <w:bottom w:val="single" w:sz="4" w:space="0" w:color="auto"/>
      </w:pBdr>
      <w:spacing w:before="100" w:beforeAutospacing="1" w:after="100" w:afterAutospacing="1"/>
      <w:jc w:val="center"/>
      <w:textAlignment w:val="center"/>
    </w:pPr>
    <w:rPr>
      <w:rFonts w:eastAsia="Times New Roman" w:cs="Arial"/>
      <w:b/>
      <w:bCs/>
      <w:sz w:val="14"/>
      <w:szCs w:val="14"/>
      <w:lang w:eastAsia="pt-BR"/>
    </w:rPr>
  </w:style>
  <w:style w:type="paragraph" w:customStyle="1" w:styleId="xl66">
    <w:name w:val="xl66"/>
    <w:basedOn w:val="Normal"/>
    <w:rsid w:val="00A81F07"/>
    <w:pPr>
      <w:spacing w:before="100" w:beforeAutospacing="1" w:after="100" w:afterAutospacing="1"/>
      <w:jc w:val="center"/>
      <w:textAlignment w:val="center"/>
    </w:pPr>
    <w:rPr>
      <w:rFonts w:eastAsia="Times New Roman" w:cs="Arial"/>
      <w:sz w:val="14"/>
      <w:szCs w:val="14"/>
      <w:lang w:eastAsia="pt-BR"/>
    </w:rPr>
  </w:style>
  <w:style w:type="paragraph" w:customStyle="1" w:styleId="xl67">
    <w:name w:val="xl67"/>
    <w:basedOn w:val="Normal"/>
    <w:rsid w:val="00A81F07"/>
    <w:pPr>
      <w:pBdr>
        <w:top w:val="single" w:sz="4" w:space="0" w:color="auto"/>
        <w:bottom w:val="single" w:sz="4" w:space="0" w:color="auto"/>
      </w:pBdr>
      <w:spacing w:before="100" w:beforeAutospacing="1" w:after="100" w:afterAutospacing="1"/>
      <w:textAlignment w:val="center"/>
    </w:pPr>
    <w:rPr>
      <w:rFonts w:eastAsia="Times New Roman" w:cs="Arial"/>
      <w:sz w:val="14"/>
      <w:szCs w:val="14"/>
      <w:lang w:eastAsia="pt-BR"/>
    </w:rPr>
  </w:style>
  <w:style w:type="paragraph" w:customStyle="1" w:styleId="xl69">
    <w:name w:val="xl69"/>
    <w:basedOn w:val="Normal"/>
    <w:rsid w:val="00A81F07"/>
    <w:pPr>
      <w:spacing w:before="100" w:beforeAutospacing="1" w:after="100" w:afterAutospacing="1"/>
      <w:textAlignment w:val="center"/>
    </w:pPr>
    <w:rPr>
      <w:rFonts w:eastAsia="Times New Roman" w:cs="Arial"/>
      <w:sz w:val="14"/>
      <w:szCs w:val="14"/>
      <w:lang w:eastAsia="pt-BR"/>
    </w:rPr>
  </w:style>
  <w:style w:type="paragraph" w:customStyle="1" w:styleId="xl63">
    <w:name w:val="xl63"/>
    <w:basedOn w:val="Normal"/>
    <w:rsid w:val="00A81F07"/>
    <w:pPr>
      <w:pBdr>
        <w:top w:val="single" w:sz="4" w:space="0" w:color="auto"/>
        <w:bottom w:val="single" w:sz="4" w:space="0" w:color="auto"/>
      </w:pBdr>
      <w:spacing w:before="100" w:beforeAutospacing="1" w:after="100" w:afterAutospacing="1"/>
      <w:jc w:val="center"/>
      <w:textAlignment w:val="center"/>
    </w:pPr>
    <w:rPr>
      <w:rFonts w:eastAsia="Times New Roman" w:cs="Arial"/>
      <w:b/>
      <w:bCs/>
      <w:sz w:val="14"/>
      <w:szCs w:val="14"/>
      <w:lang w:eastAsia="pt-BR"/>
    </w:rPr>
  </w:style>
  <w:style w:type="paragraph" w:customStyle="1" w:styleId="xl64">
    <w:name w:val="xl64"/>
    <w:basedOn w:val="Normal"/>
    <w:rsid w:val="00A81F07"/>
    <w:pPr>
      <w:spacing w:before="100" w:beforeAutospacing="1" w:after="100" w:afterAutospacing="1"/>
      <w:jc w:val="center"/>
      <w:textAlignment w:val="center"/>
    </w:pPr>
    <w:rPr>
      <w:rFonts w:eastAsia="Times New Roman" w:cs="Arial"/>
      <w:sz w:val="14"/>
      <w:szCs w:val="14"/>
      <w:lang w:eastAsia="pt-BR"/>
    </w:rPr>
  </w:style>
  <w:style w:type="paragraph" w:customStyle="1" w:styleId="xl70">
    <w:name w:val="xl70"/>
    <w:basedOn w:val="Normal"/>
    <w:rsid w:val="008739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Arial"/>
      <w:color w:val="000000"/>
      <w:sz w:val="14"/>
      <w:szCs w:val="14"/>
      <w:lang w:val="en-US"/>
    </w:rPr>
  </w:style>
  <w:style w:type="paragraph" w:customStyle="1" w:styleId="xl71">
    <w:name w:val="xl71"/>
    <w:basedOn w:val="Normal"/>
    <w:rsid w:val="008739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Arial"/>
      <w:sz w:val="14"/>
      <w:szCs w:val="14"/>
      <w:lang w:val="en-US"/>
    </w:rPr>
  </w:style>
  <w:style w:type="paragraph" w:customStyle="1" w:styleId="xl72">
    <w:name w:val="xl72"/>
    <w:basedOn w:val="Normal"/>
    <w:rsid w:val="008739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Arial"/>
      <w:sz w:val="14"/>
      <w:szCs w:val="14"/>
      <w:lang w:val="en-US"/>
    </w:rPr>
  </w:style>
  <w:style w:type="paragraph" w:customStyle="1" w:styleId="xl74">
    <w:name w:val="xl74"/>
    <w:basedOn w:val="Normal"/>
    <w:rsid w:val="00E21B9F"/>
    <w:pPr>
      <w:pBdr>
        <w:left w:val="single" w:sz="4" w:space="0" w:color="auto"/>
        <w:bottom w:val="single" w:sz="4" w:space="0" w:color="auto"/>
        <w:right w:val="single" w:sz="4" w:space="0" w:color="auto"/>
      </w:pBdr>
      <w:spacing w:before="100" w:beforeAutospacing="1" w:after="100" w:afterAutospacing="1"/>
      <w:textAlignment w:val="top"/>
    </w:pPr>
    <w:rPr>
      <w:rFonts w:eastAsia="Times New Roman" w:cs="Arial"/>
      <w:color w:val="000000"/>
      <w:sz w:val="14"/>
      <w:szCs w:val="14"/>
      <w:lang w:val="en-US"/>
    </w:rPr>
  </w:style>
  <w:style w:type="paragraph" w:customStyle="1" w:styleId="xl75">
    <w:name w:val="xl75"/>
    <w:basedOn w:val="Normal"/>
    <w:rsid w:val="00E21B9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Arial"/>
      <w:color w:val="000000"/>
      <w:sz w:val="14"/>
      <w:szCs w:val="14"/>
      <w:lang w:val="en-US"/>
    </w:rPr>
  </w:style>
  <w:style w:type="paragraph" w:customStyle="1" w:styleId="xl76">
    <w:name w:val="xl76"/>
    <w:basedOn w:val="Normal"/>
    <w:rsid w:val="00E21B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Arial"/>
      <w:color w:val="000000"/>
      <w:sz w:val="14"/>
      <w:szCs w:val="14"/>
      <w:lang w:val="en-US"/>
    </w:rPr>
  </w:style>
  <w:style w:type="paragraph" w:customStyle="1" w:styleId="xl77">
    <w:name w:val="xl77"/>
    <w:basedOn w:val="Normal"/>
    <w:rsid w:val="00E21B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n-US"/>
    </w:rPr>
  </w:style>
  <w:style w:type="character" w:customStyle="1" w:styleId="UnresolvedMention1">
    <w:name w:val="Unresolved Mention1"/>
    <w:basedOn w:val="Fontepargpadro"/>
    <w:uiPriority w:val="99"/>
    <w:unhideWhenUsed/>
    <w:rsid w:val="00774101"/>
    <w:rPr>
      <w:color w:val="605E5C"/>
      <w:shd w:val="clear" w:color="auto" w:fill="E1DFDD"/>
    </w:rPr>
  </w:style>
  <w:style w:type="character" w:customStyle="1" w:styleId="Mention1">
    <w:name w:val="Mention1"/>
    <w:basedOn w:val="Fontepargpadro"/>
    <w:uiPriority w:val="99"/>
    <w:unhideWhenUsed/>
    <w:rsid w:val="00774101"/>
    <w:rPr>
      <w:color w:val="2B579A"/>
      <w:shd w:val="clear" w:color="auto" w:fill="E1DFDD"/>
    </w:rPr>
  </w:style>
  <w:style w:type="character" w:customStyle="1" w:styleId="Meno1">
    <w:name w:val="Menção1"/>
    <w:basedOn w:val="Fontepargpadro"/>
    <w:uiPriority w:val="99"/>
    <w:unhideWhenUsed/>
    <w:rsid w:val="00233507"/>
    <w:rPr>
      <w:color w:val="2B579A"/>
      <w:shd w:val="clear" w:color="auto" w:fill="E1DFDD"/>
    </w:rPr>
  </w:style>
  <w:style w:type="paragraph" w:customStyle="1" w:styleId="pf0">
    <w:name w:val="pf0"/>
    <w:basedOn w:val="Normal"/>
    <w:rsid w:val="00A32E15"/>
    <w:pPr>
      <w:spacing w:before="100" w:beforeAutospacing="1" w:after="100" w:afterAutospacing="1"/>
    </w:pPr>
    <w:rPr>
      <w:rFonts w:ascii="Times New Roman" w:eastAsia="Times New Roman" w:hAnsi="Times New Roman" w:cs="Times New Roman"/>
      <w:sz w:val="24"/>
      <w:szCs w:val="24"/>
      <w:lang w:eastAsia="pt-BR"/>
    </w:rPr>
  </w:style>
  <w:style w:type="character" w:customStyle="1" w:styleId="cf01">
    <w:name w:val="cf01"/>
    <w:basedOn w:val="Fontepargpadro"/>
    <w:rsid w:val="00A32E15"/>
    <w:rPr>
      <w:rFonts w:ascii="Segoe UI" w:hAnsi="Segoe UI" w:cs="Segoe UI" w:hint="default"/>
      <w:b/>
      <w:bCs/>
      <w:sz w:val="18"/>
      <w:szCs w:val="18"/>
    </w:rPr>
  </w:style>
  <w:style w:type="character" w:customStyle="1" w:styleId="cf11">
    <w:name w:val="cf11"/>
    <w:basedOn w:val="Fontepargpadro"/>
    <w:rsid w:val="00A32E15"/>
    <w:rPr>
      <w:rFonts w:ascii="Segoe UI" w:hAnsi="Segoe UI" w:cs="Segoe UI" w:hint="default"/>
      <w:sz w:val="18"/>
      <w:szCs w:val="18"/>
    </w:rPr>
  </w:style>
  <w:style w:type="character" w:customStyle="1" w:styleId="cf31">
    <w:name w:val="cf31"/>
    <w:basedOn w:val="Fontepargpadro"/>
    <w:rsid w:val="00A32E15"/>
    <w:rPr>
      <w:rFonts w:ascii="Segoe UI" w:hAnsi="Segoe UI" w:cs="Segoe UI" w:hint="default"/>
      <w:i/>
      <w:iCs/>
      <w:sz w:val="18"/>
      <w:szCs w:val="18"/>
    </w:rPr>
  </w:style>
  <w:style w:type="table" w:customStyle="1" w:styleId="Tabelacomgrade1">
    <w:name w:val="Tabela com grade1"/>
    <w:basedOn w:val="Tabelanormal"/>
    <w:rsid w:val="004E64E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
    <w:name w:val="Mention"/>
    <w:basedOn w:val="Fontepargpadro"/>
    <w:uiPriority w:val="99"/>
    <w:unhideWhenUsed/>
    <w:rsid w:val="004D1F1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01281">
      <w:bodyDiv w:val="1"/>
      <w:marLeft w:val="0"/>
      <w:marRight w:val="0"/>
      <w:marTop w:val="0"/>
      <w:marBottom w:val="0"/>
      <w:divBdr>
        <w:top w:val="none" w:sz="0" w:space="0" w:color="auto"/>
        <w:left w:val="none" w:sz="0" w:space="0" w:color="auto"/>
        <w:bottom w:val="none" w:sz="0" w:space="0" w:color="auto"/>
        <w:right w:val="none" w:sz="0" w:space="0" w:color="auto"/>
      </w:divBdr>
    </w:div>
    <w:div w:id="165631977">
      <w:bodyDiv w:val="1"/>
      <w:marLeft w:val="0"/>
      <w:marRight w:val="0"/>
      <w:marTop w:val="0"/>
      <w:marBottom w:val="0"/>
      <w:divBdr>
        <w:top w:val="none" w:sz="0" w:space="0" w:color="auto"/>
        <w:left w:val="none" w:sz="0" w:space="0" w:color="auto"/>
        <w:bottom w:val="none" w:sz="0" w:space="0" w:color="auto"/>
        <w:right w:val="none" w:sz="0" w:space="0" w:color="auto"/>
      </w:divBdr>
    </w:div>
    <w:div w:id="367024112">
      <w:bodyDiv w:val="1"/>
      <w:marLeft w:val="0"/>
      <w:marRight w:val="0"/>
      <w:marTop w:val="0"/>
      <w:marBottom w:val="0"/>
      <w:divBdr>
        <w:top w:val="none" w:sz="0" w:space="0" w:color="auto"/>
        <w:left w:val="none" w:sz="0" w:space="0" w:color="auto"/>
        <w:bottom w:val="none" w:sz="0" w:space="0" w:color="auto"/>
        <w:right w:val="none" w:sz="0" w:space="0" w:color="auto"/>
      </w:divBdr>
    </w:div>
    <w:div w:id="521667361">
      <w:bodyDiv w:val="1"/>
      <w:marLeft w:val="0"/>
      <w:marRight w:val="0"/>
      <w:marTop w:val="0"/>
      <w:marBottom w:val="0"/>
      <w:divBdr>
        <w:top w:val="none" w:sz="0" w:space="0" w:color="auto"/>
        <w:left w:val="none" w:sz="0" w:space="0" w:color="auto"/>
        <w:bottom w:val="none" w:sz="0" w:space="0" w:color="auto"/>
        <w:right w:val="none" w:sz="0" w:space="0" w:color="auto"/>
      </w:divBdr>
    </w:div>
    <w:div w:id="574632844">
      <w:bodyDiv w:val="1"/>
      <w:marLeft w:val="0"/>
      <w:marRight w:val="0"/>
      <w:marTop w:val="0"/>
      <w:marBottom w:val="0"/>
      <w:divBdr>
        <w:top w:val="none" w:sz="0" w:space="0" w:color="auto"/>
        <w:left w:val="none" w:sz="0" w:space="0" w:color="auto"/>
        <w:bottom w:val="none" w:sz="0" w:space="0" w:color="auto"/>
        <w:right w:val="none" w:sz="0" w:space="0" w:color="auto"/>
      </w:divBdr>
    </w:div>
    <w:div w:id="706182435">
      <w:bodyDiv w:val="1"/>
      <w:marLeft w:val="0"/>
      <w:marRight w:val="0"/>
      <w:marTop w:val="0"/>
      <w:marBottom w:val="0"/>
      <w:divBdr>
        <w:top w:val="none" w:sz="0" w:space="0" w:color="auto"/>
        <w:left w:val="none" w:sz="0" w:space="0" w:color="auto"/>
        <w:bottom w:val="none" w:sz="0" w:space="0" w:color="auto"/>
        <w:right w:val="none" w:sz="0" w:space="0" w:color="auto"/>
      </w:divBdr>
    </w:div>
    <w:div w:id="745491281">
      <w:bodyDiv w:val="1"/>
      <w:marLeft w:val="0"/>
      <w:marRight w:val="0"/>
      <w:marTop w:val="0"/>
      <w:marBottom w:val="0"/>
      <w:divBdr>
        <w:top w:val="none" w:sz="0" w:space="0" w:color="auto"/>
        <w:left w:val="none" w:sz="0" w:space="0" w:color="auto"/>
        <w:bottom w:val="none" w:sz="0" w:space="0" w:color="auto"/>
        <w:right w:val="none" w:sz="0" w:space="0" w:color="auto"/>
      </w:divBdr>
    </w:div>
    <w:div w:id="758716958">
      <w:bodyDiv w:val="1"/>
      <w:marLeft w:val="0"/>
      <w:marRight w:val="0"/>
      <w:marTop w:val="0"/>
      <w:marBottom w:val="0"/>
      <w:divBdr>
        <w:top w:val="none" w:sz="0" w:space="0" w:color="auto"/>
        <w:left w:val="none" w:sz="0" w:space="0" w:color="auto"/>
        <w:bottom w:val="none" w:sz="0" w:space="0" w:color="auto"/>
        <w:right w:val="none" w:sz="0" w:space="0" w:color="auto"/>
      </w:divBdr>
    </w:div>
    <w:div w:id="815075064">
      <w:bodyDiv w:val="1"/>
      <w:marLeft w:val="0"/>
      <w:marRight w:val="0"/>
      <w:marTop w:val="0"/>
      <w:marBottom w:val="0"/>
      <w:divBdr>
        <w:top w:val="none" w:sz="0" w:space="0" w:color="auto"/>
        <w:left w:val="none" w:sz="0" w:space="0" w:color="auto"/>
        <w:bottom w:val="none" w:sz="0" w:space="0" w:color="auto"/>
        <w:right w:val="none" w:sz="0" w:space="0" w:color="auto"/>
      </w:divBdr>
    </w:div>
    <w:div w:id="894438571">
      <w:bodyDiv w:val="1"/>
      <w:marLeft w:val="0"/>
      <w:marRight w:val="0"/>
      <w:marTop w:val="0"/>
      <w:marBottom w:val="0"/>
      <w:divBdr>
        <w:top w:val="none" w:sz="0" w:space="0" w:color="auto"/>
        <w:left w:val="none" w:sz="0" w:space="0" w:color="auto"/>
        <w:bottom w:val="none" w:sz="0" w:space="0" w:color="auto"/>
        <w:right w:val="none" w:sz="0" w:space="0" w:color="auto"/>
      </w:divBdr>
    </w:div>
    <w:div w:id="1021976218">
      <w:bodyDiv w:val="1"/>
      <w:marLeft w:val="0"/>
      <w:marRight w:val="0"/>
      <w:marTop w:val="0"/>
      <w:marBottom w:val="0"/>
      <w:divBdr>
        <w:top w:val="none" w:sz="0" w:space="0" w:color="auto"/>
        <w:left w:val="none" w:sz="0" w:space="0" w:color="auto"/>
        <w:bottom w:val="none" w:sz="0" w:space="0" w:color="auto"/>
        <w:right w:val="none" w:sz="0" w:space="0" w:color="auto"/>
      </w:divBdr>
    </w:div>
    <w:div w:id="1119951100">
      <w:bodyDiv w:val="1"/>
      <w:marLeft w:val="0"/>
      <w:marRight w:val="0"/>
      <w:marTop w:val="0"/>
      <w:marBottom w:val="0"/>
      <w:divBdr>
        <w:top w:val="none" w:sz="0" w:space="0" w:color="auto"/>
        <w:left w:val="none" w:sz="0" w:space="0" w:color="auto"/>
        <w:bottom w:val="none" w:sz="0" w:space="0" w:color="auto"/>
        <w:right w:val="none" w:sz="0" w:space="0" w:color="auto"/>
      </w:divBdr>
    </w:div>
    <w:div w:id="1121917222">
      <w:bodyDiv w:val="1"/>
      <w:marLeft w:val="0"/>
      <w:marRight w:val="0"/>
      <w:marTop w:val="0"/>
      <w:marBottom w:val="0"/>
      <w:divBdr>
        <w:top w:val="none" w:sz="0" w:space="0" w:color="auto"/>
        <w:left w:val="none" w:sz="0" w:space="0" w:color="auto"/>
        <w:bottom w:val="none" w:sz="0" w:space="0" w:color="auto"/>
        <w:right w:val="none" w:sz="0" w:space="0" w:color="auto"/>
      </w:divBdr>
      <w:divsChild>
        <w:div w:id="308823974">
          <w:marLeft w:val="0"/>
          <w:marRight w:val="0"/>
          <w:marTop w:val="0"/>
          <w:marBottom w:val="0"/>
          <w:divBdr>
            <w:top w:val="none" w:sz="0" w:space="0" w:color="auto"/>
            <w:left w:val="none" w:sz="0" w:space="0" w:color="auto"/>
            <w:bottom w:val="none" w:sz="0" w:space="0" w:color="auto"/>
            <w:right w:val="none" w:sz="0" w:space="0" w:color="auto"/>
          </w:divBdr>
        </w:div>
      </w:divsChild>
    </w:div>
    <w:div w:id="1345670917">
      <w:bodyDiv w:val="1"/>
      <w:marLeft w:val="0"/>
      <w:marRight w:val="0"/>
      <w:marTop w:val="0"/>
      <w:marBottom w:val="0"/>
      <w:divBdr>
        <w:top w:val="none" w:sz="0" w:space="0" w:color="auto"/>
        <w:left w:val="none" w:sz="0" w:space="0" w:color="auto"/>
        <w:bottom w:val="none" w:sz="0" w:space="0" w:color="auto"/>
        <w:right w:val="none" w:sz="0" w:space="0" w:color="auto"/>
      </w:divBdr>
    </w:div>
    <w:div w:id="1517114419">
      <w:bodyDiv w:val="1"/>
      <w:marLeft w:val="0"/>
      <w:marRight w:val="0"/>
      <w:marTop w:val="0"/>
      <w:marBottom w:val="0"/>
      <w:divBdr>
        <w:top w:val="none" w:sz="0" w:space="0" w:color="auto"/>
        <w:left w:val="none" w:sz="0" w:space="0" w:color="auto"/>
        <w:bottom w:val="none" w:sz="0" w:space="0" w:color="auto"/>
        <w:right w:val="none" w:sz="0" w:space="0" w:color="auto"/>
      </w:divBdr>
    </w:div>
    <w:div w:id="1961764598">
      <w:bodyDiv w:val="1"/>
      <w:marLeft w:val="0"/>
      <w:marRight w:val="0"/>
      <w:marTop w:val="0"/>
      <w:marBottom w:val="0"/>
      <w:divBdr>
        <w:top w:val="none" w:sz="0" w:space="0" w:color="auto"/>
        <w:left w:val="none" w:sz="0" w:space="0" w:color="auto"/>
        <w:bottom w:val="none" w:sz="0" w:space="0" w:color="auto"/>
        <w:right w:val="none" w:sz="0" w:space="0" w:color="auto"/>
      </w:divBdr>
    </w:div>
    <w:div w:id="1964263601">
      <w:bodyDiv w:val="1"/>
      <w:marLeft w:val="0"/>
      <w:marRight w:val="0"/>
      <w:marTop w:val="0"/>
      <w:marBottom w:val="0"/>
      <w:divBdr>
        <w:top w:val="none" w:sz="0" w:space="0" w:color="auto"/>
        <w:left w:val="none" w:sz="0" w:space="0" w:color="auto"/>
        <w:bottom w:val="none" w:sz="0" w:space="0" w:color="auto"/>
        <w:right w:val="none" w:sz="0" w:space="0" w:color="auto"/>
      </w:divBdr>
    </w:div>
    <w:div w:id="2043481980">
      <w:bodyDiv w:val="1"/>
      <w:marLeft w:val="0"/>
      <w:marRight w:val="0"/>
      <w:marTop w:val="0"/>
      <w:marBottom w:val="0"/>
      <w:divBdr>
        <w:top w:val="none" w:sz="0" w:space="0" w:color="auto"/>
        <w:left w:val="none" w:sz="0" w:space="0" w:color="auto"/>
        <w:bottom w:val="none" w:sz="0" w:space="0" w:color="auto"/>
        <w:right w:val="none" w:sz="0" w:space="0" w:color="auto"/>
      </w:divBdr>
    </w:div>
    <w:div w:id="2106339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roperties xmlns="http://www.imanage.com/work/xmlschema">
  <documentid>MRPAM!3232587.1</documentid>
  <senderid>RPF</senderid>
  <senderemail>RAFAEL.FERNANDES@MANESCO.COM.BR</senderemail>
  <lastmodified>2024-03-06T23:13:00.0000000-03:00</lastmodified>
  <database>MRPAM</database>
</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33F60-87C1-4086-AB2C-C510475A161A}">
  <ds:schemaRefs>
    <ds:schemaRef ds:uri="http://purl.org/dc/terms/"/>
    <ds:schemaRef ds:uri="b318f68b-5cad-4315-b3e1-14a86a3611b7"/>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5a1f95b5-93fd-4ac0-9ae9-55206d2a148c"/>
    <ds:schemaRef ds:uri="http://www.w3.org/XML/1998/namespace"/>
    <ds:schemaRef ds:uri="http://purl.org/dc/elements/1.1/"/>
  </ds:schemaRefs>
</ds:datastoreItem>
</file>

<file path=customXml/itemProps2.xml><?xml version="1.0" encoding="utf-8"?>
<ds:datastoreItem xmlns:ds="http://schemas.openxmlformats.org/officeDocument/2006/customXml" ds:itemID="{557DE062-DF18-4F75-BE89-92FCBE5D3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95b5-93fd-4ac0-9ae9-55206d2a148c"/>
    <ds:schemaRef ds:uri="b318f68b-5cad-4315-b3e1-14a86a3611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5FA11-1B5D-445F-84CC-E256120091EB}">
  <ds:schemaRefs>
    <ds:schemaRef ds:uri="http://schemas.microsoft.com/sharepoint/v3/contenttype/forms"/>
  </ds:schemaRefs>
</ds:datastoreItem>
</file>

<file path=customXml/itemProps4.xml><?xml version="1.0" encoding="utf-8"?>
<ds:datastoreItem xmlns:ds="http://schemas.openxmlformats.org/officeDocument/2006/customXml" ds:itemID="{AA1DEE0E-BC07-4E9A-9A15-14A7B168AF75}">
  <ds:schemaRefs>
    <ds:schemaRef ds:uri="http://www.imanage.com/work/xmlschema"/>
  </ds:schemaRefs>
</ds:datastoreItem>
</file>

<file path=customXml/itemProps5.xml><?xml version="1.0" encoding="utf-8"?>
<ds:datastoreItem xmlns:ds="http://schemas.openxmlformats.org/officeDocument/2006/customXml" ds:itemID="{18FE1FE1-7E84-4A66-BB29-AC9E987878C4}">
  <ds:schemaRefs>
    <ds:schemaRef ds:uri="http://schemas.microsoft.com/sharepoint/v3/contenttype/forms"/>
  </ds:schemaRefs>
</ds:datastoreItem>
</file>

<file path=customXml/itemProps6.xml><?xml version="1.0" encoding="utf-8"?>
<ds:datastoreItem xmlns:ds="http://schemas.openxmlformats.org/officeDocument/2006/customXml" ds:itemID="{B46A82B7-CFB3-4A9F-ABAB-E1B8EFE65488}">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362</TotalTime>
  <Pages>35</Pages>
  <Words>14493</Words>
  <Characters>86208</Characters>
  <Application>Microsoft Office Word</Application>
  <DocSecurity>0</DocSecurity>
  <Lines>718</Lines>
  <Paragraphs>200</Paragraphs>
  <ScaleCrop>false</ScaleCrop>
  <Company/>
  <LinksUpToDate>false</LinksUpToDate>
  <CharactersWithSpaces>100501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de Alencastro Guimaraes</dc:creator>
  <cp:keywords/>
  <cp:lastModifiedBy>Cecilia Alvarez</cp:lastModifiedBy>
  <cp:revision>44</cp:revision>
  <cp:lastPrinted>2024-07-12T08:58:00Z</cp:lastPrinted>
  <dcterms:created xsi:type="dcterms:W3CDTF">2024-09-16T17:51:00Z</dcterms:created>
  <dcterms:modified xsi:type="dcterms:W3CDTF">2024-12-05T12:20:00Z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d8e91d89ee06ed1e0a937e3d59e2e95d77017a8a7b557791719d230c4aef9eaf</vt:lpwstr>
  </property>
  <property fmtid="{D5CDD505-2E9C-101B-9397-08002B2CF9AE}" pid="3" name="MediaServiceImageTags">
    <vt:lpwstr/>
  </property>
  <property fmtid="{D5CDD505-2E9C-101B-9397-08002B2CF9AE}" pid="4" name="ContentTypeId">
    <vt:lpwstr>0x010100C1537FD6FAC5FB4F9EC8CA4508447804</vt:lpwstr>
  </property>
</Properties>
</file>